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F5BEE" w14:textId="77777777" w:rsidR="00B473BD" w:rsidRPr="007F2D82" w:rsidRDefault="00B75BAF" w:rsidP="00B473BD">
      <w:pPr>
        <w:spacing w:line="276" w:lineRule="auto"/>
        <w:rPr>
          <w:rFonts w:cs="Times New Roman"/>
        </w:rPr>
      </w:pPr>
      <w:r w:rsidRPr="007F2D82">
        <w:rPr>
          <w:rFonts w:cs="Times New Roman"/>
          <w:lang w:val="hr"/>
        </w:rPr>
        <w:t>OKRUŽNI SUD SJEDINJENIH DRŽAVA</w:t>
      </w:r>
    </w:p>
    <w:p w14:paraId="75D69A0A" w14:textId="77777777" w:rsidR="00B473BD" w:rsidRPr="007F2D82" w:rsidRDefault="00B75BAF" w:rsidP="00B473BD">
      <w:pPr>
        <w:spacing w:line="276" w:lineRule="auto"/>
        <w:rPr>
          <w:rFonts w:cs="Times New Roman"/>
        </w:rPr>
      </w:pPr>
      <w:r w:rsidRPr="007F2D82">
        <w:rPr>
          <w:rFonts w:cs="Times New Roman"/>
          <w:lang w:val="hr"/>
        </w:rPr>
        <w:t>JUŽNI OKRUG NEW YORKA</w:t>
      </w:r>
    </w:p>
    <w:p w14:paraId="44E07701" w14:textId="77777777" w:rsidR="00B473BD" w:rsidRPr="00AF1F95" w:rsidRDefault="00B75BAF" w:rsidP="00B473BD">
      <w:pPr>
        <w:spacing w:line="276" w:lineRule="auto"/>
        <w:rPr>
          <w:rFonts w:cs="Times New Roman"/>
          <w:lang w:val="es-ES"/>
        </w:rPr>
      </w:pPr>
      <w:r w:rsidRPr="007F2D82">
        <w:rPr>
          <w:rFonts w:cs="Times New Roman"/>
          <w:lang w:val="hr"/>
        </w:rPr>
        <w:t>-------------------------------------------------- ------------------X</w:t>
      </w:r>
    </w:p>
    <w:p w14:paraId="7242477D" w14:textId="77777777" w:rsidR="00B473BD" w:rsidRPr="00AF1F95" w:rsidRDefault="00B75BAF" w:rsidP="00B473BD">
      <w:pPr>
        <w:spacing w:line="276" w:lineRule="auto"/>
        <w:rPr>
          <w:rFonts w:cs="Times New Roman"/>
          <w:lang w:val="es-ES"/>
        </w:rPr>
      </w:pPr>
      <w:r w:rsidRPr="007F2D82">
        <w:rPr>
          <w:rFonts w:eastAsia="Times New Roman" w:cs="Times New Roman"/>
          <w:lang w:val="hr"/>
        </w:rPr>
        <w:t xml:space="preserve">EDGAR FERNANDEZ, u svoje ime, </w:t>
      </w:r>
    </w:p>
    <w:p w14:paraId="73BD765A" w14:textId="77777777" w:rsidR="00B473BD" w:rsidRPr="00AF1F95" w:rsidRDefault="00B75BAF" w:rsidP="00B473BD">
      <w:pPr>
        <w:spacing w:line="276" w:lineRule="auto"/>
        <w:rPr>
          <w:rFonts w:eastAsia="Times New Roman" w:cs="Times New Roman"/>
          <w:caps/>
          <w:lang w:val="es-ES"/>
        </w:rPr>
      </w:pPr>
      <w:r w:rsidRPr="007F2D82">
        <w:rPr>
          <w:rFonts w:cs="Times New Roman"/>
          <w:lang w:val="hr"/>
        </w:rPr>
        <w:t>pojedinačno i u ime svih drugih u sličnoj situaciji,</w:t>
      </w:r>
    </w:p>
    <w:p w14:paraId="467242EC" w14:textId="77777777" w:rsidR="00B473BD" w:rsidRPr="00AF1F95" w:rsidRDefault="00B473BD" w:rsidP="00B473BD">
      <w:pPr>
        <w:spacing w:line="276" w:lineRule="auto"/>
        <w:rPr>
          <w:rFonts w:cs="Times New Roman"/>
          <w:lang w:val="es-ES"/>
        </w:rPr>
      </w:pPr>
    </w:p>
    <w:p w14:paraId="287E24B0" w14:textId="77777777" w:rsidR="00B473BD" w:rsidRPr="007F2D82" w:rsidRDefault="00B75BAF" w:rsidP="00B473BD">
      <w:pPr>
        <w:spacing w:line="276" w:lineRule="auto"/>
        <w:ind w:left="2880"/>
        <w:rPr>
          <w:rFonts w:cs="Times New Roman"/>
        </w:rPr>
      </w:pPr>
      <w:r w:rsidRPr="007F2D82">
        <w:rPr>
          <w:rFonts w:cs="Times New Roman"/>
          <w:lang w:val="hr"/>
        </w:rPr>
        <w:t xml:space="preserve">Tužitelj, </w:t>
      </w:r>
    </w:p>
    <w:p w14:paraId="0A523C52" w14:textId="77777777" w:rsidR="00B473BD" w:rsidRPr="007F2D82" w:rsidRDefault="00B75BAF" w:rsidP="00B473BD">
      <w:pPr>
        <w:spacing w:line="276" w:lineRule="auto"/>
        <w:rPr>
          <w:rFonts w:cs="Times New Roman"/>
        </w:rPr>
      </w:pPr>
      <w:r w:rsidRPr="007F2D82">
        <w:rPr>
          <w:rFonts w:cs="Times New Roman"/>
          <w:lang w:val="hr"/>
        </w:rPr>
        <w:tab/>
      </w:r>
      <w:r w:rsidRPr="007F2D82">
        <w:rPr>
          <w:rFonts w:cs="Times New Roman"/>
          <w:lang w:val="hr"/>
        </w:rPr>
        <w:tab/>
        <w:t>-protiv-</w:t>
      </w:r>
    </w:p>
    <w:p w14:paraId="0FE0DB1A" w14:textId="77777777" w:rsidR="00B473BD" w:rsidRPr="007F2D82" w:rsidRDefault="00B473BD" w:rsidP="00B473BD">
      <w:pPr>
        <w:spacing w:line="276" w:lineRule="auto"/>
        <w:rPr>
          <w:rFonts w:cs="Times New Roman"/>
          <w:b/>
          <w:bCs/>
        </w:rPr>
      </w:pPr>
    </w:p>
    <w:p w14:paraId="40422899" w14:textId="79704E6E" w:rsidR="00B473BD" w:rsidRPr="007F2D82" w:rsidRDefault="00B75BAF" w:rsidP="00B473BD">
      <w:pPr>
        <w:pStyle w:val="JL-SingleSp"/>
        <w:spacing w:after="0" w:line="276" w:lineRule="auto"/>
        <w:rPr>
          <w:b/>
          <w:bCs/>
          <w:szCs w:val="24"/>
          <w:shd w:val="clear" w:color="auto" w:fill="FFFFFF"/>
        </w:rPr>
      </w:pPr>
      <w:r w:rsidRPr="007F2D82">
        <w:rPr>
          <w:rFonts w:eastAsia="Calibri"/>
          <w:szCs w:val="24"/>
          <w:lang w:val="hr"/>
        </w:rPr>
        <w:t xml:space="preserve">PINNACLE GROUP NY LLC, </w:t>
      </w:r>
      <w:r>
        <w:rPr>
          <w:rFonts w:eastAsia="Calibri"/>
          <w:szCs w:val="24"/>
          <w:lang w:val="hr"/>
        </w:rPr>
        <w:tab/>
      </w:r>
      <w:r>
        <w:rPr>
          <w:rFonts w:eastAsia="Calibri"/>
          <w:szCs w:val="24"/>
          <w:lang w:val="hr"/>
        </w:rPr>
        <w:tab/>
      </w:r>
      <w:r>
        <w:rPr>
          <w:rFonts w:eastAsia="Calibri"/>
          <w:szCs w:val="24"/>
          <w:lang w:val="hr"/>
        </w:rPr>
        <w:tab/>
      </w:r>
      <w:r>
        <w:rPr>
          <w:rFonts w:eastAsia="Calibri"/>
          <w:szCs w:val="24"/>
          <w:lang w:val="hr"/>
        </w:rPr>
        <w:tab/>
      </w:r>
      <w:r w:rsidRPr="007F2D82">
        <w:rPr>
          <w:rFonts w:eastAsia="Calibri"/>
          <w:szCs w:val="24"/>
          <w:lang w:val="hr"/>
        </w:rPr>
        <w:t>Dokument broj 21-građ. 10702-AT</w:t>
      </w:r>
    </w:p>
    <w:p w14:paraId="451C393E" w14:textId="77777777" w:rsidR="00B473BD" w:rsidRPr="007F2D82" w:rsidRDefault="00B75BAF" w:rsidP="00B473BD">
      <w:pPr>
        <w:pStyle w:val="JL-SingleSp"/>
        <w:spacing w:after="0" w:line="276" w:lineRule="auto"/>
        <w:rPr>
          <w:szCs w:val="24"/>
          <w:shd w:val="clear" w:color="auto" w:fill="FFFFFF"/>
        </w:rPr>
      </w:pPr>
      <w:r w:rsidRPr="007F2D82">
        <w:rPr>
          <w:szCs w:val="24"/>
          <w:shd w:val="clear" w:color="auto" w:fill="FFFFFF"/>
          <w:lang w:val="hr"/>
        </w:rPr>
        <w:t>i JOELA WIENERA, pojedinačno,</w:t>
      </w:r>
    </w:p>
    <w:p w14:paraId="66CCDA2F" w14:textId="77777777" w:rsidR="00B473BD" w:rsidRPr="007F2D82" w:rsidRDefault="00B473BD" w:rsidP="00B473BD">
      <w:pPr>
        <w:pStyle w:val="JL-SingleSp"/>
        <w:spacing w:after="0" w:line="276" w:lineRule="auto"/>
        <w:rPr>
          <w:szCs w:val="24"/>
          <w:u w:val="single"/>
        </w:rPr>
      </w:pPr>
    </w:p>
    <w:p w14:paraId="5BDB3508" w14:textId="77777777" w:rsidR="00B473BD" w:rsidRPr="007F2D82" w:rsidRDefault="00B75BAF" w:rsidP="00B473BD">
      <w:pPr>
        <w:spacing w:line="276" w:lineRule="auto"/>
        <w:ind w:left="2880"/>
        <w:rPr>
          <w:rFonts w:cs="Times New Roman"/>
        </w:rPr>
      </w:pPr>
      <w:r w:rsidRPr="007F2D82">
        <w:rPr>
          <w:rFonts w:cs="Times New Roman"/>
          <w:lang w:val="hr"/>
        </w:rPr>
        <w:t>optuženici.</w:t>
      </w:r>
    </w:p>
    <w:p w14:paraId="038E6CB2" w14:textId="77777777" w:rsidR="00B473BD" w:rsidRDefault="00B75BAF" w:rsidP="00B473BD">
      <w:pPr>
        <w:spacing w:line="276" w:lineRule="auto"/>
        <w:rPr>
          <w:rFonts w:cs="Times New Roman"/>
        </w:rPr>
      </w:pPr>
      <w:r w:rsidRPr="007F2D82">
        <w:rPr>
          <w:rFonts w:cs="Times New Roman"/>
          <w:lang w:val="hr"/>
        </w:rPr>
        <w:t>-------------------------------------------------- -------------------X</w:t>
      </w:r>
    </w:p>
    <w:p w14:paraId="09EC94A7" w14:textId="77777777" w:rsidR="00B473BD" w:rsidRPr="007F2D82" w:rsidRDefault="00B473BD" w:rsidP="00B473BD">
      <w:pPr>
        <w:spacing w:line="276" w:lineRule="auto"/>
        <w:rPr>
          <w:rFonts w:cs="Times New Roman"/>
        </w:rPr>
      </w:pPr>
    </w:p>
    <w:p w14:paraId="540F6FAF" w14:textId="77777777" w:rsidR="00B34F7B" w:rsidRPr="00A00FC2" w:rsidRDefault="00B75BAF" w:rsidP="00B34F7B">
      <w:pPr>
        <w:jc w:val="center"/>
        <w:rPr>
          <w:rFonts w:cs="Times New Roman"/>
          <w:b/>
          <w:u w:val="single"/>
          <w:lang w:val="en-CA"/>
        </w:rPr>
      </w:pPr>
      <w:r w:rsidRPr="00A00FC2">
        <w:rPr>
          <w:rFonts w:cs="Times New Roman"/>
          <w:b/>
          <w:u w:val="single"/>
          <w:lang w:val="hr"/>
        </w:rPr>
        <w:t>OBAVIJEST O TUŽBI</w:t>
      </w:r>
    </w:p>
    <w:p w14:paraId="6F3C5C12" w14:textId="77777777" w:rsidR="00B34F7B" w:rsidRPr="00A00FC2" w:rsidRDefault="00B34F7B" w:rsidP="009406E1">
      <w:pPr>
        <w:ind w:right="250"/>
        <w:contextualSpacing/>
        <w:jc w:val="center"/>
        <w:rPr>
          <w:rFonts w:cs="Times New Roman"/>
        </w:rPr>
      </w:pPr>
    </w:p>
    <w:p w14:paraId="79A51406" w14:textId="77777777" w:rsidR="0007750A" w:rsidRPr="00427716" w:rsidRDefault="00B75BAF" w:rsidP="004277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jc w:val="both"/>
        <w:rPr>
          <w:rFonts w:cs="Times New Roman"/>
        </w:rPr>
      </w:pPr>
      <w:r w:rsidRPr="00A00FC2">
        <w:rPr>
          <w:rFonts w:cs="Times New Roman"/>
          <w:lang w:val="hr"/>
        </w:rPr>
        <w:t>Ako ste radili za</w:t>
      </w:r>
      <w:bookmarkStart w:id="0" w:name="_Hlk134371892"/>
      <w:r w:rsidRPr="00A00FC2">
        <w:rPr>
          <w:rFonts w:cs="Times New Roman"/>
          <w:lang w:val="hr"/>
        </w:rPr>
        <w:t xml:space="preserve"> PINNACLE GROUP NY LLC i/ili JOELA WIENERA, (zajedničkim nazivom "Tuženici"), u bilo kojem trenutku između 14. prosinca 2018. i danas</w:t>
      </w:r>
      <w:bookmarkEnd w:id="0"/>
      <w:r w:rsidRPr="00A00FC2">
        <w:rPr>
          <w:rFonts w:cs="Times New Roman"/>
          <w:lang w:val="hr"/>
        </w:rPr>
        <w:t xml:space="preserve"> , </w:t>
      </w:r>
      <w:r w:rsidRPr="00A00FC2">
        <w:rPr>
          <w:rFonts w:cs="Times New Roman"/>
          <w:b/>
          <w:i/>
          <w:lang w:val="hr"/>
        </w:rPr>
        <w:t>pročitajte ovu Obavijest.</w:t>
      </w:r>
    </w:p>
    <w:p w14:paraId="4CFE2330" w14:textId="77777777" w:rsidR="0007750A" w:rsidRPr="00A00FC2" w:rsidRDefault="0007750A" w:rsidP="0007750A">
      <w:pPr>
        <w:widowControl w:val="0"/>
        <w:autoSpaceDE w:val="0"/>
        <w:autoSpaceDN w:val="0"/>
        <w:adjustRightInd w:val="0"/>
        <w:jc w:val="center"/>
        <w:rPr>
          <w:rFonts w:cs="Times New Roman"/>
        </w:rPr>
      </w:pPr>
    </w:p>
    <w:p w14:paraId="4C98CFC3" w14:textId="77777777" w:rsidR="0007750A" w:rsidRPr="00A00FC2" w:rsidRDefault="00B75BAF" w:rsidP="0007750A">
      <w:pPr>
        <w:widowControl w:val="0"/>
        <w:autoSpaceDE w:val="0"/>
        <w:autoSpaceDN w:val="0"/>
        <w:adjustRightInd w:val="0"/>
        <w:jc w:val="center"/>
        <w:rPr>
          <w:rFonts w:cs="Times New Roman"/>
          <w:i/>
        </w:rPr>
      </w:pPr>
      <w:r w:rsidRPr="00A00FC2">
        <w:rPr>
          <w:rFonts w:cs="Times New Roman"/>
          <w:i/>
          <w:lang w:val="hr"/>
        </w:rPr>
        <w:t xml:space="preserve">Važno: NISTE tuženi.  Ova obavijest NIJE zahtjev odvjetnika.  </w:t>
      </w:r>
    </w:p>
    <w:p w14:paraId="1D675830" w14:textId="77777777" w:rsidR="0007750A" w:rsidRPr="00A00FC2" w:rsidRDefault="0007750A" w:rsidP="00DD5BA6">
      <w:pPr>
        <w:widowControl w:val="0"/>
        <w:autoSpaceDE w:val="0"/>
        <w:autoSpaceDN w:val="0"/>
        <w:adjustRightInd w:val="0"/>
        <w:spacing w:after="240"/>
        <w:jc w:val="center"/>
        <w:rPr>
          <w:rFonts w:cs="Times New Roman"/>
          <w:i/>
        </w:rPr>
      </w:pPr>
    </w:p>
    <w:p w14:paraId="20AEF5F1" w14:textId="77777777" w:rsidR="0007750A" w:rsidRPr="003F7A70" w:rsidRDefault="00B75BAF" w:rsidP="009A0971">
      <w:pPr>
        <w:pStyle w:val="ListParagraph"/>
        <w:widowControl w:val="0"/>
        <w:numPr>
          <w:ilvl w:val="0"/>
          <w:numId w:val="1"/>
        </w:numPr>
        <w:autoSpaceDE w:val="0"/>
        <w:autoSpaceDN w:val="0"/>
        <w:adjustRightInd w:val="0"/>
        <w:spacing w:after="120"/>
        <w:ind w:left="360"/>
        <w:contextualSpacing w:val="0"/>
        <w:jc w:val="both"/>
        <w:rPr>
          <w:rFonts w:cs="Times New Roman"/>
        </w:rPr>
      </w:pPr>
      <w:r>
        <w:rPr>
          <w:rFonts w:cs="Times New Roman"/>
          <w:lang w:val="hr"/>
        </w:rPr>
        <w:t xml:space="preserve">Imenovani Tužitelj Edgar Fernandez i Tužitelji Julio Concepcion, Franklin Lara, Igor Wilebaldo Turcios, Juan Mena, Fernando Mercado, Tony Fernandez, Juan Montoya i Zumreta Toskić (zajedno kao „Tužitelji"), sadašnji su i bivši zaposlenici Tuženika, koji su kod Tuženika radili u svojstvu nadzornika. </w:t>
      </w:r>
    </w:p>
    <w:p w14:paraId="731DE37B" w14:textId="77777777" w:rsidR="0007750A" w:rsidRPr="00AF1F95" w:rsidRDefault="00B75BAF" w:rsidP="00B060C1">
      <w:pPr>
        <w:pStyle w:val="ListParagraph"/>
        <w:widowControl w:val="0"/>
        <w:numPr>
          <w:ilvl w:val="0"/>
          <w:numId w:val="1"/>
        </w:numPr>
        <w:autoSpaceDE w:val="0"/>
        <w:autoSpaceDN w:val="0"/>
        <w:adjustRightInd w:val="0"/>
        <w:spacing w:after="120"/>
        <w:ind w:left="360"/>
        <w:contextualSpacing w:val="0"/>
        <w:jc w:val="both"/>
        <w:rPr>
          <w:rFonts w:cs="Times New Roman"/>
          <w:lang w:val="hr"/>
        </w:rPr>
      </w:pPr>
      <w:r>
        <w:rPr>
          <w:rFonts w:cs="Times New Roman"/>
          <w:lang w:val="hr"/>
        </w:rPr>
        <w:t>Tužitelji podnose ovu tužbu protiv tuženika u svoje ime, kao i svih drugih sadašnjih i bivših zaposlenika kod tuženika, koji su u bilo kojem trenutku između 14. prosinca 2018. i danas obavljali bilo kakav posao za tuženike u svojstvu nadzornika.  Tužitelji tvrde da su radili više od četrdeset sati tjedno i da im Tuženici nisu platili prekovremeni rad za njihove sate koje su odradili preko četrdeset u tjednu po stopi od jedan i pol puta većoj od njihove redovite stope plaće, što predstavlja kršenje saveznog Zakona o pravednim radnim standardima („FLSA"). Tuženici poriču bilo kakvu nepravdu i tvrde da su plaćali sve zaposlenike u skladu sa FLSA.</w:t>
      </w:r>
    </w:p>
    <w:p w14:paraId="5CACEA15" w14:textId="77777777" w:rsidR="00A923CD" w:rsidRPr="00AF1F95" w:rsidRDefault="00B75BAF" w:rsidP="00E56ABD">
      <w:pPr>
        <w:pStyle w:val="ListParagraph"/>
        <w:widowControl w:val="0"/>
        <w:numPr>
          <w:ilvl w:val="0"/>
          <w:numId w:val="1"/>
        </w:numPr>
        <w:autoSpaceDE w:val="0"/>
        <w:autoSpaceDN w:val="0"/>
        <w:adjustRightInd w:val="0"/>
        <w:spacing w:after="120"/>
        <w:ind w:left="360"/>
        <w:contextualSpacing w:val="0"/>
        <w:jc w:val="both"/>
        <w:rPr>
          <w:rFonts w:cs="Times New Roman"/>
          <w:lang w:val="hr"/>
        </w:rPr>
      </w:pPr>
      <w:r w:rsidRPr="00A00FC2">
        <w:rPr>
          <w:rFonts w:cs="Times New Roman"/>
          <w:lang w:val="hr"/>
        </w:rPr>
        <w:t xml:space="preserve">Sud još nije odlučio tko je u pravu, a tko u krivu.  Međutim, vaša zakonska prava mogu biti ugrožena i sada morate izabrati. </w:t>
      </w:r>
    </w:p>
    <w:p w14:paraId="709CFFF7" w14:textId="77777777" w:rsidR="00DD5BA6" w:rsidRPr="00AF1F95" w:rsidRDefault="00DD5BA6">
      <w:pPr>
        <w:spacing w:after="160" w:line="259" w:lineRule="auto"/>
        <w:rPr>
          <w:rFonts w:cs="Times New Roman"/>
          <w:lang w:val="hr"/>
        </w:rPr>
      </w:pPr>
    </w:p>
    <w:p w14:paraId="5214ACDA" w14:textId="77777777" w:rsidR="00BF2231" w:rsidRPr="00AF1F95" w:rsidRDefault="00BF2231">
      <w:pPr>
        <w:spacing w:after="160" w:line="259" w:lineRule="auto"/>
        <w:rPr>
          <w:rFonts w:cs="Times New Roman"/>
          <w:lang w:val="hr"/>
        </w:rPr>
      </w:pPr>
    </w:p>
    <w:p w14:paraId="7E38066D" w14:textId="77777777" w:rsidR="00BF2231" w:rsidRPr="00AF1F95" w:rsidRDefault="00BF2231">
      <w:pPr>
        <w:spacing w:after="160" w:line="259" w:lineRule="auto"/>
        <w:rPr>
          <w:rFonts w:cs="Times New Roman"/>
          <w:lang w:val="hr"/>
        </w:rPr>
      </w:pPr>
    </w:p>
    <w:p w14:paraId="465B7EA1" w14:textId="77777777" w:rsidR="00BF2231" w:rsidRPr="00AF1F95" w:rsidRDefault="00BF2231">
      <w:pPr>
        <w:spacing w:after="160" w:line="259" w:lineRule="auto"/>
        <w:rPr>
          <w:rFonts w:cs="Times New Roman"/>
          <w:lang w:val="hr"/>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2"/>
        <w:gridCol w:w="7218"/>
      </w:tblGrid>
      <w:tr w:rsidR="006F4D7A" w:rsidRPr="00CC414A" w14:paraId="41FB971E" w14:textId="77777777" w:rsidTr="00B30861">
        <w:trPr>
          <w:trHeight w:val="386"/>
        </w:trPr>
        <w:tc>
          <w:tcPr>
            <w:tcW w:w="9360"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F15CA38" w14:textId="77777777" w:rsidR="0007750A" w:rsidRPr="00AF1F95" w:rsidRDefault="00B75BAF" w:rsidP="00B30861">
            <w:pPr>
              <w:jc w:val="center"/>
              <w:rPr>
                <w:rFonts w:cs="Times New Roman"/>
                <w:sz w:val="22"/>
                <w:szCs w:val="22"/>
                <w:lang w:val="es-ES"/>
              </w:rPr>
            </w:pPr>
            <w:r w:rsidRPr="00A00FC2">
              <w:rPr>
                <w:rFonts w:cs="Times New Roman"/>
                <w:sz w:val="22"/>
                <w:szCs w:val="22"/>
                <w:lang w:val="hr"/>
              </w:rPr>
              <w:lastRenderedPageBreak/>
              <w:t>VAŠA ZAKONSKA PRAVA I OPCIJE U OVOJ TUŽBI</w:t>
            </w:r>
          </w:p>
        </w:tc>
      </w:tr>
      <w:tr w:rsidR="006F4D7A" w:rsidRPr="00CC414A" w14:paraId="538E24D6" w14:textId="77777777" w:rsidTr="00221351">
        <w:tc>
          <w:tcPr>
            <w:tcW w:w="2142" w:type="dxa"/>
            <w:tcBorders>
              <w:top w:val="single" w:sz="4" w:space="0" w:color="auto"/>
              <w:left w:val="single" w:sz="4" w:space="0" w:color="auto"/>
              <w:bottom w:val="single" w:sz="4" w:space="0" w:color="auto"/>
              <w:right w:val="single" w:sz="4" w:space="0" w:color="auto"/>
            </w:tcBorders>
            <w:shd w:val="clear" w:color="auto" w:fill="E0E0E0"/>
          </w:tcPr>
          <w:p w14:paraId="6BE12C64" w14:textId="77777777" w:rsidR="0007750A" w:rsidRPr="00AF1F95" w:rsidRDefault="0007750A" w:rsidP="00EE0C8A">
            <w:pPr>
              <w:jc w:val="center"/>
              <w:rPr>
                <w:rFonts w:cs="Times New Roman"/>
                <w:sz w:val="22"/>
                <w:szCs w:val="22"/>
                <w:lang w:val="es-ES"/>
              </w:rPr>
            </w:pPr>
          </w:p>
          <w:p w14:paraId="3870F802" w14:textId="77777777" w:rsidR="0007750A" w:rsidRPr="00AF1F95" w:rsidRDefault="0007750A" w:rsidP="00EE0C8A">
            <w:pPr>
              <w:jc w:val="center"/>
              <w:rPr>
                <w:rFonts w:cs="Times New Roman"/>
                <w:sz w:val="22"/>
                <w:szCs w:val="22"/>
                <w:lang w:val="es-ES"/>
              </w:rPr>
            </w:pPr>
          </w:p>
          <w:p w14:paraId="60E72BFB" w14:textId="77777777" w:rsidR="0007750A" w:rsidRPr="00A00FC2" w:rsidRDefault="00B75BAF" w:rsidP="00EE0C8A">
            <w:pPr>
              <w:jc w:val="center"/>
              <w:rPr>
                <w:rFonts w:cs="Times New Roman"/>
                <w:sz w:val="22"/>
                <w:szCs w:val="22"/>
              </w:rPr>
            </w:pPr>
            <w:r w:rsidRPr="00A00FC2">
              <w:rPr>
                <w:rFonts w:cs="Times New Roman"/>
                <w:sz w:val="22"/>
                <w:szCs w:val="22"/>
                <w:lang w:val="hr"/>
              </w:rPr>
              <w:t>ZATRAŽITE DA BUDETE UKLJUČITE</w:t>
            </w:r>
          </w:p>
        </w:tc>
        <w:tc>
          <w:tcPr>
            <w:tcW w:w="7218" w:type="dxa"/>
            <w:tcBorders>
              <w:top w:val="single" w:sz="4" w:space="0" w:color="auto"/>
              <w:left w:val="single" w:sz="4" w:space="0" w:color="auto"/>
              <w:bottom w:val="single" w:sz="4" w:space="0" w:color="auto"/>
              <w:right w:val="single" w:sz="4" w:space="0" w:color="auto"/>
            </w:tcBorders>
          </w:tcPr>
          <w:p w14:paraId="1F8F326C" w14:textId="77777777" w:rsidR="0007750A" w:rsidRPr="00AF1F95" w:rsidRDefault="00B75BAF" w:rsidP="00544067">
            <w:pPr>
              <w:autoSpaceDE w:val="0"/>
              <w:autoSpaceDN w:val="0"/>
              <w:adjustRightInd w:val="0"/>
              <w:spacing w:before="60"/>
              <w:jc w:val="both"/>
              <w:rPr>
                <w:rFonts w:cs="Times New Roman"/>
                <w:u w:val="single"/>
                <w:lang w:val="hr"/>
              </w:rPr>
            </w:pPr>
            <w:r w:rsidRPr="0088726B">
              <w:rPr>
                <w:rFonts w:cs="Times New Roman"/>
                <w:lang w:val="hr"/>
              </w:rPr>
              <w:t xml:space="preserve">Ako odlučite pridružiti se ovoj zajedničkoj tužbi, morate ispuniti obrazac „Suglasnost za pridruživanje tužbi" na kraju ove Obavijesti.  </w:t>
            </w:r>
            <w:bookmarkStart w:id="1" w:name="_Hlk17951694"/>
            <w:r w:rsidRPr="0088726B">
              <w:rPr>
                <w:rFonts w:cs="Times New Roman"/>
                <w:lang w:val="hr"/>
              </w:rPr>
              <w:t xml:space="preserve">Tada možete sudjelovati u bilo kakvom prihodu od nagodbe ili presude ako oni koji iznose svoja potraživanja budu uspješni i ukoliko ispunjavate zakonske uvjete, ali se odričete bilo kakvih prava da zasebno tužite tuženike za iste pravne zahtjeve navedene u ovoj parnici. </w:t>
            </w:r>
            <w:bookmarkEnd w:id="1"/>
          </w:p>
        </w:tc>
      </w:tr>
      <w:tr w:rsidR="006F4D7A" w14:paraId="19E08C73" w14:textId="77777777" w:rsidTr="00221351">
        <w:tc>
          <w:tcPr>
            <w:tcW w:w="2142" w:type="dxa"/>
            <w:tcBorders>
              <w:top w:val="single" w:sz="4" w:space="0" w:color="auto"/>
              <w:left w:val="single" w:sz="4" w:space="0" w:color="auto"/>
              <w:bottom w:val="single" w:sz="4" w:space="0" w:color="auto"/>
              <w:right w:val="single" w:sz="4" w:space="0" w:color="auto"/>
            </w:tcBorders>
            <w:shd w:val="clear" w:color="auto" w:fill="E0E0E0"/>
          </w:tcPr>
          <w:p w14:paraId="0F280A26" w14:textId="77777777" w:rsidR="0007750A" w:rsidRPr="00A00FC2" w:rsidRDefault="00B75BAF" w:rsidP="002C1D4D">
            <w:pPr>
              <w:jc w:val="center"/>
              <w:rPr>
                <w:rFonts w:cs="Times New Roman"/>
                <w:sz w:val="22"/>
                <w:szCs w:val="22"/>
              </w:rPr>
            </w:pPr>
            <w:r w:rsidRPr="00A00FC2">
              <w:rPr>
                <w:rFonts w:cs="Times New Roman"/>
                <w:sz w:val="22"/>
                <w:szCs w:val="22"/>
                <w:lang w:val="hr"/>
              </w:rPr>
              <w:t>NE ČINITE NIŠTA</w:t>
            </w:r>
          </w:p>
        </w:tc>
        <w:tc>
          <w:tcPr>
            <w:tcW w:w="7218" w:type="dxa"/>
            <w:tcBorders>
              <w:top w:val="single" w:sz="4" w:space="0" w:color="auto"/>
              <w:left w:val="single" w:sz="4" w:space="0" w:color="auto"/>
              <w:bottom w:val="single" w:sz="4" w:space="0" w:color="auto"/>
              <w:right w:val="single" w:sz="4" w:space="0" w:color="auto"/>
            </w:tcBorders>
          </w:tcPr>
          <w:p w14:paraId="0E1A1692" w14:textId="77777777" w:rsidR="0007750A" w:rsidRPr="0088726B" w:rsidRDefault="00B75BAF" w:rsidP="00EE0C8A">
            <w:pPr>
              <w:autoSpaceDE w:val="0"/>
              <w:autoSpaceDN w:val="0"/>
              <w:adjustRightInd w:val="0"/>
              <w:spacing w:before="60" w:after="60"/>
              <w:jc w:val="both"/>
              <w:rPr>
                <w:rFonts w:cs="Times New Roman"/>
              </w:rPr>
            </w:pPr>
            <w:r w:rsidRPr="0088726B">
              <w:rPr>
                <w:rFonts w:cs="Times New Roman"/>
                <w:lang w:val="hr"/>
              </w:rPr>
              <w:t xml:space="preserve">Ako ne poduzmete ništa, nećete biti uključeni u ovu tužbu, a zastara Vaših FLSA potraživanja i dalje teče. </w:t>
            </w:r>
          </w:p>
        </w:tc>
      </w:tr>
    </w:tbl>
    <w:p w14:paraId="5678CE19" w14:textId="77777777" w:rsidR="0007750A" w:rsidRPr="00A00FC2" w:rsidRDefault="0007750A" w:rsidP="0007750A">
      <w:pPr>
        <w:widowControl w:val="0"/>
        <w:autoSpaceDE w:val="0"/>
        <w:autoSpaceDN w:val="0"/>
        <w:adjustRightInd w:val="0"/>
        <w:jc w:val="center"/>
        <w:rPr>
          <w:rFonts w:cs="Times New Roman"/>
        </w:rPr>
      </w:pPr>
    </w:p>
    <w:tbl>
      <w:tblPr>
        <w:tblStyle w:val="TableGrid"/>
        <w:tblpPr w:leftFromText="180" w:rightFromText="180" w:vertAnchor="text" w:horzAnchor="margin" w:tblpX="108" w:tblpY="50"/>
        <w:tblW w:w="0" w:type="auto"/>
        <w:tblBorders>
          <w:insideH w:val="none" w:sz="0" w:space="0" w:color="auto"/>
          <w:insideV w:val="none" w:sz="0" w:space="0" w:color="auto"/>
        </w:tblBorders>
        <w:shd w:val="clear" w:color="auto" w:fill="CCCCCC"/>
        <w:tblLook w:val="04A0" w:firstRow="1" w:lastRow="0" w:firstColumn="1" w:lastColumn="0" w:noHBand="0" w:noVBand="1"/>
      </w:tblPr>
      <w:tblGrid>
        <w:gridCol w:w="9350"/>
      </w:tblGrid>
      <w:tr w:rsidR="006F4D7A" w14:paraId="31ADD7C1" w14:textId="77777777" w:rsidTr="00E56ABD">
        <w:tc>
          <w:tcPr>
            <w:tcW w:w="9378" w:type="dxa"/>
            <w:shd w:val="clear" w:color="auto" w:fill="CCCCCC"/>
          </w:tcPr>
          <w:p w14:paraId="7387895E" w14:textId="77777777" w:rsidR="00E56ABD" w:rsidRPr="00A00FC2" w:rsidRDefault="00B75BAF" w:rsidP="00E56ABD">
            <w:pPr>
              <w:widowControl w:val="0"/>
              <w:autoSpaceDE w:val="0"/>
              <w:autoSpaceDN w:val="0"/>
              <w:adjustRightInd w:val="0"/>
              <w:rPr>
                <w:rFonts w:cs="Times New Roman"/>
              </w:rPr>
            </w:pPr>
            <w:r w:rsidRPr="00A00FC2">
              <w:rPr>
                <w:rFonts w:cs="Times New Roman"/>
                <w:lang w:val="hr"/>
              </w:rPr>
              <w:t>1. Zašto sam dobio ovu obavijest?</w:t>
            </w:r>
          </w:p>
        </w:tc>
      </w:tr>
    </w:tbl>
    <w:p w14:paraId="753AE3A6" w14:textId="77777777" w:rsidR="00E56ABD" w:rsidRDefault="00E56ABD" w:rsidP="0007750A">
      <w:pPr>
        <w:autoSpaceDE w:val="0"/>
        <w:autoSpaceDN w:val="0"/>
        <w:adjustRightInd w:val="0"/>
        <w:jc w:val="both"/>
        <w:rPr>
          <w:rFonts w:cs="Times New Roman"/>
        </w:rPr>
      </w:pPr>
    </w:p>
    <w:p w14:paraId="6F3C3DA7" w14:textId="77777777" w:rsidR="0007750A" w:rsidRPr="00A00FC2" w:rsidRDefault="00B75BAF" w:rsidP="0007750A">
      <w:pPr>
        <w:autoSpaceDE w:val="0"/>
        <w:autoSpaceDN w:val="0"/>
        <w:adjustRightInd w:val="0"/>
        <w:jc w:val="both"/>
        <w:rPr>
          <w:rFonts w:cs="Times New Roman"/>
        </w:rPr>
      </w:pPr>
      <w:r w:rsidRPr="00A00FC2">
        <w:rPr>
          <w:rFonts w:cs="Times New Roman"/>
          <w:lang w:val="hr"/>
        </w:rPr>
        <w:t xml:space="preserve">Dobili ste ovu obavijest jer evidencija tuženika pokazuje da ste možda radili za tuženike u nekom trenutku između </w:t>
      </w:r>
      <w:r w:rsidR="00BF2231">
        <w:rPr>
          <w:rFonts w:eastAsia="Times New Roman" w:cs="Times New Roman"/>
          <w:color w:val="000000"/>
          <w:lang w:val="hr"/>
        </w:rPr>
        <w:t>14. prosinca 2018. do danas,</w:t>
      </w:r>
      <w:r w:rsidRPr="00A00FC2">
        <w:rPr>
          <w:rFonts w:cs="Times New Roman"/>
          <w:lang w:val="hr"/>
        </w:rPr>
        <w:t xml:space="preserve"> kao nadzornik. </w:t>
      </w:r>
    </w:p>
    <w:p w14:paraId="751634AA" w14:textId="77777777" w:rsidR="0007750A" w:rsidRPr="00A00FC2" w:rsidRDefault="0007750A" w:rsidP="0007750A">
      <w:pPr>
        <w:widowControl w:val="0"/>
        <w:autoSpaceDE w:val="0"/>
        <w:autoSpaceDN w:val="0"/>
        <w:adjustRightInd w:val="0"/>
        <w:rPr>
          <w:rFonts w:cs="Times New Roman"/>
        </w:rPr>
      </w:pPr>
    </w:p>
    <w:tbl>
      <w:tblPr>
        <w:tblStyle w:val="TableGrid"/>
        <w:tblW w:w="0" w:type="auto"/>
        <w:tblInd w:w="108" w:type="dxa"/>
        <w:tblBorders>
          <w:insideH w:val="none" w:sz="0" w:space="0" w:color="auto"/>
          <w:insideV w:val="none" w:sz="0" w:space="0" w:color="auto"/>
        </w:tblBorders>
        <w:shd w:val="clear" w:color="auto" w:fill="CCCCCC"/>
        <w:tblLook w:val="04A0" w:firstRow="1" w:lastRow="0" w:firstColumn="1" w:lastColumn="0" w:noHBand="0" w:noVBand="1"/>
      </w:tblPr>
      <w:tblGrid>
        <w:gridCol w:w="9242"/>
      </w:tblGrid>
      <w:tr w:rsidR="006F4D7A" w14:paraId="49961EE9" w14:textId="77777777" w:rsidTr="00B34F7B">
        <w:tc>
          <w:tcPr>
            <w:tcW w:w="9360" w:type="dxa"/>
            <w:shd w:val="clear" w:color="auto" w:fill="CCCCCC"/>
          </w:tcPr>
          <w:p w14:paraId="6FEF477B" w14:textId="77777777" w:rsidR="0007750A" w:rsidRPr="00A00FC2" w:rsidRDefault="00B75BAF" w:rsidP="00EE0C8A">
            <w:pPr>
              <w:widowControl w:val="0"/>
              <w:autoSpaceDE w:val="0"/>
              <w:autoSpaceDN w:val="0"/>
              <w:adjustRightInd w:val="0"/>
              <w:rPr>
                <w:rFonts w:cs="Times New Roman"/>
              </w:rPr>
            </w:pPr>
            <w:r w:rsidRPr="00A00FC2">
              <w:rPr>
                <w:rFonts w:cs="Times New Roman"/>
                <w:lang w:val="hr"/>
              </w:rPr>
              <w:t>2. Što je kolektivna tužba i tko je uključen?</w:t>
            </w:r>
          </w:p>
        </w:tc>
      </w:tr>
    </w:tbl>
    <w:p w14:paraId="1F2CB9C5" w14:textId="77777777" w:rsidR="0007750A" w:rsidRPr="00A00FC2" w:rsidRDefault="0007750A" w:rsidP="0007750A">
      <w:pPr>
        <w:widowControl w:val="0"/>
        <w:autoSpaceDE w:val="0"/>
        <w:autoSpaceDN w:val="0"/>
        <w:adjustRightInd w:val="0"/>
        <w:rPr>
          <w:rFonts w:cs="Times New Roman"/>
        </w:rPr>
      </w:pPr>
    </w:p>
    <w:p w14:paraId="11DF8E57" w14:textId="77777777" w:rsidR="0007750A" w:rsidRPr="00AF1F95" w:rsidRDefault="00B75BAF" w:rsidP="0007750A">
      <w:pPr>
        <w:widowControl w:val="0"/>
        <w:autoSpaceDE w:val="0"/>
        <w:autoSpaceDN w:val="0"/>
        <w:adjustRightInd w:val="0"/>
        <w:jc w:val="both"/>
        <w:rPr>
          <w:rFonts w:cs="Times New Roman"/>
          <w:lang w:val="es-ES"/>
        </w:rPr>
      </w:pPr>
      <w:r w:rsidRPr="00A00FC2">
        <w:rPr>
          <w:rFonts w:cs="Times New Roman"/>
          <w:lang w:val="hr"/>
        </w:rPr>
        <w:t xml:space="preserve">U kolektivnoj tužbi, jedna ili više osoba mogu podnijeti tužbu u ime drugih koji imaju slična potraživanja.  Pojedinci koji su podnijeli i pridružili se ovoj tužbi nazivaju se Tužitelji.  Pravni subjekt i pojedinac koji su tuženi nazivaju se Tuženici.  Jedan sud rješava pitanja za sve koji se odluče pridružiti predmetu. </w:t>
      </w:r>
    </w:p>
    <w:p w14:paraId="486455EE" w14:textId="77777777" w:rsidR="0007750A" w:rsidRPr="00AF1F95" w:rsidRDefault="0007750A" w:rsidP="0007750A">
      <w:pPr>
        <w:widowControl w:val="0"/>
        <w:autoSpaceDE w:val="0"/>
        <w:autoSpaceDN w:val="0"/>
        <w:adjustRightInd w:val="0"/>
        <w:rPr>
          <w:rFonts w:cs="Times New Roman"/>
          <w:lang w:val="es-ES"/>
        </w:rPr>
      </w:pPr>
    </w:p>
    <w:tbl>
      <w:tblPr>
        <w:tblStyle w:val="TableGrid"/>
        <w:tblW w:w="0" w:type="auto"/>
        <w:tblInd w:w="108" w:type="dxa"/>
        <w:tblBorders>
          <w:insideH w:val="none" w:sz="0" w:space="0" w:color="auto"/>
          <w:insideV w:val="none" w:sz="0" w:space="0" w:color="auto"/>
        </w:tblBorders>
        <w:shd w:val="clear" w:color="auto" w:fill="CCCCCC"/>
        <w:tblLook w:val="04A0" w:firstRow="1" w:lastRow="0" w:firstColumn="1" w:lastColumn="0" w:noHBand="0" w:noVBand="1"/>
      </w:tblPr>
      <w:tblGrid>
        <w:gridCol w:w="9242"/>
      </w:tblGrid>
      <w:tr w:rsidR="006F4D7A" w:rsidRPr="00CC414A" w14:paraId="020F0136" w14:textId="77777777" w:rsidTr="00B34F7B">
        <w:tc>
          <w:tcPr>
            <w:tcW w:w="9360" w:type="dxa"/>
            <w:shd w:val="clear" w:color="auto" w:fill="CCCCCC"/>
          </w:tcPr>
          <w:p w14:paraId="4C415963" w14:textId="77777777" w:rsidR="0007750A" w:rsidRPr="00AF1F95" w:rsidRDefault="00B75BAF" w:rsidP="00EE0C8A">
            <w:pPr>
              <w:widowControl w:val="0"/>
              <w:autoSpaceDE w:val="0"/>
              <w:autoSpaceDN w:val="0"/>
              <w:adjustRightInd w:val="0"/>
              <w:rPr>
                <w:rFonts w:cs="Times New Roman"/>
                <w:lang w:val="es-ES"/>
              </w:rPr>
            </w:pPr>
            <w:r w:rsidRPr="00A00FC2">
              <w:rPr>
                <w:rFonts w:cs="Times New Roman"/>
                <w:lang w:val="hr"/>
              </w:rPr>
              <w:t>3. O čemu se radi u ovoj kolektivnoj tužbi?</w:t>
            </w:r>
          </w:p>
        </w:tc>
      </w:tr>
    </w:tbl>
    <w:p w14:paraId="14AE2AB8" w14:textId="77777777" w:rsidR="0007750A" w:rsidRPr="00AF1F95" w:rsidRDefault="0007750A" w:rsidP="0007750A">
      <w:pPr>
        <w:widowControl w:val="0"/>
        <w:autoSpaceDE w:val="0"/>
        <w:autoSpaceDN w:val="0"/>
        <w:adjustRightInd w:val="0"/>
        <w:rPr>
          <w:rFonts w:cs="Times New Roman"/>
          <w:lang w:val="es-ES"/>
        </w:rPr>
      </w:pPr>
    </w:p>
    <w:p w14:paraId="78A98DDD" w14:textId="77777777" w:rsidR="0007750A" w:rsidRPr="00AF1F95" w:rsidRDefault="00B75BAF" w:rsidP="0007750A">
      <w:pPr>
        <w:widowControl w:val="0"/>
        <w:autoSpaceDE w:val="0"/>
        <w:autoSpaceDN w:val="0"/>
        <w:adjustRightInd w:val="0"/>
        <w:jc w:val="both"/>
        <w:rPr>
          <w:rFonts w:cs="Times New Roman"/>
          <w:lang w:val="hr"/>
        </w:rPr>
      </w:pPr>
      <w:r w:rsidRPr="00A00FC2">
        <w:rPr>
          <w:rFonts w:cs="Times New Roman"/>
          <w:lang w:val="hr"/>
        </w:rPr>
        <w:t>Tužitelji tvrde da je praksa kompenzacije od strane Tuženika prekršila FLSA.  Tužitelji tvrde da oni i svi u sličnoj situaciji koji su radili za tuženike kao nadzornici imaju pravo na neisplaćene plaće za prekovremeni rad, ugovornu kaznu, odvjetničke naknade i troškove.</w:t>
      </w:r>
    </w:p>
    <w:p w14:paraId="1BB450E5" w14:textId="77777777" w:rsidR="0007750A" w:rsidRPr="00AF1F95" w:rsidRDefault="0007750A" w:rsidP="0007750A">
      <w:pPr>
        <w:widowControl w:val="0"/>
        <w:autoSpaceDE w:val="0"/>
        <w:autoSpaceDN w:val="0"/>
        <w:adjustRightInd w:val="0"/>
        <w:rPr>
          <w:rFonts w:cs="Times New Roman"/>
          <w:lang w:val="hr"/>
        </w:rPr>
      </w:pPr>
    </w:p>
    <w:p w14:paraId="6F903389" w14:textId="77777777" w:rsidR="0007750A" w:rsidRPr="00AF1F95" w:rsidRDefault="00B75BAF" w:rsidP="0007750A">
      <w:pPr>
        <w:widowControl w:val="0"/>
        <w:autoSpaceDE w:val="0"/>
        <w:autoSpaceDN w:val="0"/>
        <w:adjustRightInd w:val="0"/>
        <w:jc w:val="both"/>
        <w:rPr>
          <w:rFonts w:cs="Times New Roman"/>
          <w:lang w:val="hr"/>
        </w:rPr>
      </w:pPr>
      <w:r w:rsidRPr="00A00FC2">
        <w:rPr>
          <w:rFonts w:cs="Times New Roman"/>
          <w:lang w:val="hr"/>
        </w:rPr>
        <w:t xml:space="preserve">Tuženici poriču bilo kakvu krivnju i/ili odgovornost i tvrde da su platili sve svoje zaposlenike u skladu sa FLSA.  </w:t>
      </w:r>
    </w:p>
    <w:p w14:paraId="0A160084" w14:textId="77777777" w:rsidR="00EA34C5" w:rsidRPr="00AF1F95" w:rsidRDefault="00EA34C5" w:rsidP="0007750A">
      <w:pPr>
        <w:widowControl w:val="0"/>
        <w:autoSpaceDE w:val="0"/>
        <w:autoSpaceDN w:val="0"/>
        <w:adjustRightInd w:val="0"/>
        <w:jc w:val="both"/>
        <w:rPr>
          <w:rFonts w:cs="Times New Roman"/>
          <w:lang w:val="hr"/>
        </w:rPr>
      </w:pPr>
    </w:p>
    <w:tbl>
      <w:tblPr>
        <w:tblStyle w:val="TableGrid"/>
        <w:tblW w:w="0" w:type="auto"/>
        <w:tblInd w:w="108" w:type="dxa"/>
        <w:tblBorders>
          <w:insideH w:val="none" w:sz="0" w:space="0" w:color="auto"/>
          <w:insideV w:val="none" w:sz="0" w:space="0" w:color="auto"/>
        </w:tblBorders>
        <w:shd w:val="clear" w:color="auto" w:fill="CCCCCC"/>
        <w:tblLook w:val="04A0" w:firstRow="1" w:lastRow="0" w:firstColumn="1" w:lastColumn="0" w:noHBand="0" w:noVBand="1"/>
      </w:tblPr>
      <w:tblGrid>
        <w:gridCol w:w="9242"/>
      </w:tblGrid>
      <w:tr w:rsidR="006F4D7A" w14:paraId="6FEB0E38" w14:textId="77777777" w:rsidTr="00010FA0">
        <w:tc>
          <w:tcPr>
            <w:tcW w:w="9360" w:type="dxa"/>
            <w:shd w:val="clear" w:color="auto" w:fill="CCCCCC"/>
          </w:tcPr>
          <w:p w14:paraId="091E713E" w14:textId="77777777" w:rsidR="00EA34C5" w:rsidRPr="00A00FC2" w:rsidRDefault="00B75BAF" w:rsidP="00010FA0">
            <w:pPr>
              <w:autoSpaceDE w:val="0"/>
              <w:autoSpaceDN w:val="0"/>
              <w:adjustRightInd w:val="0"/>
              <w:rPr>
                <w:rFonts w:cs="Times New Roman"/>
              </w:rPr>
            </w:pPr>
            <w:r w:rsidRPr="00A00FC2">
              <w:rPr>
                <w:rFonts w:cs="Times New Roman"/>
                <w:lang w:val="hr"/>
              </w:rPr>
              <w:t>4. Koja je svrha i učinak ove obavijesti?</w:t>
            </w:r>
          </w:p>
        </w:tc>
      </w:tr>
    </w:tbl>
    <w:p w14:paraId="278D6B1D" w14:textId="77777777" w:rsidR="00EA34C5" w:rsidRPr="00A00FC2" w:rsidRDefault="00EA34C5" w:rsidP="00EA34C5">
      <w:pPr>
        <w:autoSpaceDE w:val="0"/>
        <w:autoSpaceDN w:val="0"/>
        <w:adjustRightInd w:val="0"/>
        <w:rPr>
          <w:rFonts w:cs="Times New Roman"/>
        </w:rPr>
      </w:pPr>
    </w:p>
    <w:p w14:paraId="7752F93F" w14:textId="77777777" w:rsidR="00EA34C5" w:rsidRDefault="00B75BAF" w:rsidP="0007750A">
      <w:pPr>
        <w:widowControl w:val="0"/>
        <w:autoSpaceDE w:val="0"/>
        <w:autoSpaceDN w:val="0"/>
        <w:adjustRightInd w:val="0"/>
        <w:jc w:val="both"/>
        <w:rPr>
          <w:rFonts w:cs="Times New Roman"/>
        </w:rPr>
      </w:pPr>
      <w:r>
        <w:rPr>
          <w:rFonts w:cs="Times New Roman"/>
          <w:lang w:val="hr"/>
        </w:rPr>
        <w:t>Ova obavijest služi isključivo za određivanje osoba koje žele biti uključene u ovaj slučaj.</w:t>
      </w:r>
    </w:p>
    <w:p w14:paraId="4530CB31" w14:textId="77777777" w:rsidR="00EA34C5" w:rsidRDefault="00EA34C5" w:rsidP="0007750A">
      <w:pPr>
        <w:widowControl w:val="0"/>
        <w:autoSpaceDE w:val="0"/>
        <w:autoSpaceDN w:val="0"/>
        <w:adjustRightInd w:val="0"/>
        <w:jc w:val="both"/>
        <w:rPr>
          <w:rFonts w:cs="Times New Roman"/>
        </w:rPr>
      </w:pPr>
    </w:p>
    <w:p w14:paraId="7BEFE074" w14:textId="77777777" w:rsidR="00EA34C5" w:rsidRPr="00AF1F95" w:rsidRDefault="00B75BAF" w:rsidP="0007750A">
      <w:pPr>
        <w:widowControl w:val="0"/>
        <w:autoSpaceDE w:val="0"/>
        <w:autoSpaceDN w:val="0"/>
        <w:adjustRightInd w:val="0"/>
        <w:jc w:val="both"/>
        <w:rPr>
          <w:rFonts w:cs="Times New Roman"/>
          <w:lang w:val="hr"/>
        </w:rPr>
      </w:pPr>
      <w:bookmarkStart w:id="2" w:name="_Hlk11418715"/>
      <w:r>
        <w:rPr>
          <w:rFonts w:cs="Times New Roman"/>
          <w:lang w:val="hr"/>
        </w:rPr>
        <w:t xml:space="preserve">Ako se odlučite pristupiti ovom postupku, a tužitelji uspješno postignu nagodbu ili presudu, možda budete imali pravo na određeni dio povrata sredstava.  </w:t>
      </w:r>
      <w:bookmarkEnd w:id="2"/>
      <w:r>
        <w:rPr>
          <w:rFonts w:cs="Times New Roman"/>
          <w:lang w:val="hr"/>
        </w:rPr>
        <w:t>Nema jamstava da će bilo kakav povrat sredstava biti dodijeljen.</w:t>
      </w:r>
    </w:p>
    <w:p w14:paraId="3C82B12F" w14:textId="77777777" w:rsidR="00EA34C5" w:rsidRPr="00AF1F95" w:rsidRDefault="00EA34C5" w:rsidP="0007750A">
      <w:pPr>
        <w:widowControl w:val="0"/>
        <w:autoSpaceDE w:val="0"/>
        <w:autoSpaceDN w:val="0"/>
        <w:adjustRightInd w:val="0"/>
        <w:jc w:val="both"/>
        <w:rPr>
          <w:rFonts w:cs="Times New Roman"/>
          <w:lang w:val="hr"/>
        </w:rPr>
      </w:pPr>
    </w:p>
    <w:p w14:paraId="7CD43967" w14:textId="77777777" w:rsidR="00053013" w:rsidRPr="00AF1F95" w:rsidRDefault="00B75BAF" w:rsidP="0007750A">
      <w:pPr>
        <w:widowControl w:val="0"/>
        <w:autoSpaceDE w:val="0"/>
        <w:autoSpaceDN w:val="0"/>
        <w:adjustRightInd w:val="0"/>
        <w:jc w:val="both"/>
        <w:rPr>
          <w:rFonts w:cs="Times New Roman"/>
          <w:lang w:val="hr"/>
        </w:rPr>
      </w:pPr>
      <w:r>
        <w:rPr>
          <w:rFonts w:cs="Times New Roman"/>
          <w:lang w:val="hr"/>
        </w:rPr>
        <w:t>Trebali biste biti svjesni da potraživanja prema Zakonu o poštenim radnim standardima morate zatražiti u roku od dvije godine od datuma nastanka potraživanja, osim ako možete dokazati da je kršenje zakona vašeg poslodavca bilo „namjerno", u kojem slučaju potraživanja morate tražiti u roku od tri godine.</w:t>
      </w:r>
    </w:p>
    <w:p w14:paraId="74AB22BF" w14:textId="77777777" w:rsidR="00CB2397" w:rsidRPr="00AF1F95" w:rsidRDefault="00CB2397" w:rsidP="0007750A">
      <w:pPr>
        <w:widowControl w:val="0"/>
        <w:autoSpaceDE w:val="0"/>
        <w:autoSpaceDN w:val="0"/>
        <w:adjustRightInd w:val="0"/>
        <w:jc w:val="both"/>
        <w:rPr>
          <w:rFonts w:cs="Times New Roman"/>
          <w:lang w:val="hr"/>
        </w:rPr>
      </w:pPr>
    </w:p>
    <w:p w14:paraId="6460DCD1" w14:textId="77777777" w:rsidR="00BF2231" w:rsidRPr="00AF1F95" w:rsidRDefault="00BF2231" w:rsidP="0007750A">
      <w:pPr>
        <w:widowControl w:val="0"/>
        <w:autoSpaceDE w:val="0"/>
        <w:autoSpaceDN w:val="0"/>
        <w:adjustRightInd w:val="0"/>
        <w:jc w:val="both"/>
        <w:rPr>
          <w:rFonts w:cs="Times New Roman"/>
          <w:lang w:val="hr"/>
        </w:rPr>
      </w:pPr>
    </w:p>
    <w:p w14:paraId="73041943" w14:textId="77777777" w:rsidR="00556C4B" w:rsidRPr="00AF1F95" w:rsidRDefault="00556C4B" w:rsidP="0007750A">
      <w:pPr>
        <w:widowControl w:val="0"/>
        <w:autoSpaceDE w:val="0"/>
        <w:autoSpaceDN w:val="0"/>
        <w:adjustRightInd w:val="0"/>
        <w:jc w:val="both"/>
        <w:rPr>
          <w:rFonts w:cs="Times New Roman"/>
          <w:lang w:val="hr"/>
        </w:rPr>
      </w:pPr>
    </w:p>
    <w:tbl>
      <w:tblPr>
        <w:tblStyle w:val="TableGrid"/>
        <w:tblW w:w="0" w:type="auto"/>
        <w:tblInd w:w="108" w:type="dxa"/>
        <w:tblBorders>
          <w:insideH w:val="none" w:sz="0" w:space="0" w:color="auto"/>
          <w:insideV w:val="none" w:sz="0" w:space="0" w:color="auto"/>
        </w:tblBorders>
        <w:shd w:val="clear" w:color="auto" w:fill="CCCCCC"/>
        <w:tblLook w:val="04A0" w:firstRow="1" w:lastRow="0" w:firstColumn="1" w:lastColumn="0" w:noHBand="0" w:noVBand="1"/>
      </w:tblPr>
      <w:tblGrid>
        <w:gridCol w:w="9242"/>
      </w:tblGrid>
      <w:tr w:rsidR="006F4D7A" w:rsidRPr="00CC414A" w14:paraId="56532FBA" w14:textId="77777777" w:rsidTr="0088726B">
        <w:tc>
          <w:tcPr>
            <w:tcW w:w="9242" w:type="dxa"/>
            <w:shd w:val="clear" w:color="auto" w:fill="CCCCCC"/>
          </w:tcPr>
          <w:p w14:paraId="7F4A0949" w14:textId="77777777" w:rsidR="0007750A" w:rsidRPr="00AF1F95" w:rsidRDefault="00B75BAF" w:rsidP="00EE0C8A">
            <w:pPr>
              <w:autoSpaceDE w:val="0"/>
              <w:autoSpaceDN w:val="0"/>
              <w:adjustRightInd w:val="0"/>
              <w:rPr>
                <w:rFonts w:cs="Times New Roman"/>
                <w:lang w:val="hr"/>
              </w:rPr>
            </w:pPr>
            <w:r>
              <w:rPr>
                <w:rFonts w:cs="Times New Roman"/>
                <w:lang w:val="hr"/>
              </w:rPr>
              <w:lastRenderedPageBreak/>
              <w:t>5. Kako se mogu pridružiti ovoj kolektivnoj tužbi?</w:t>
            </w:r>
          </w:p>
        </w:tc>
      </w:tr>
    </w:tbl>
    <w:p w14:paraId="505AD64D" w14:textId="77777777" w:rsidR="0007750A" w:rsidRPr="00AF1F95" w:rsidRDefault="0007750A" w:rsidP="0007750A">
      <w:pPr>
        <w:autoSpaceDE w:val="0"/>
        <w:autoSpaceDN w:val="0"/>
        <w:adjustRightInd w:val="0"/>
        <w:rPr>
          <w:rFonts w:cs="Times New Roman"/>
          <w:lang w:val="hr"/>
        </w:rPr>
      </w:pPr>
    </w:p>
    <w:p w14:paraId="47DC18BF" w14:textId="77777777" w:rsidR="00B060C1" w:rsidRPr="00AF1F95" w:rsidRDefault="00B75BAF" w:rsidP="00D019D3">
      <w:pPr>
        <w:autoSpaceDE w:val="0"/>
        <w:autoSpaceDN w:val="0"/>
        <w:adjustRightInd w:val="0"/>
        <w:jc w:val="both"/>
        <w:rPr>
          <w:rFonts w:cs="Times New Roman"/>
          <w:lang w:val="es-ES"/>
        </w:rPr>
        <w:sectPr w:rsidR="00B060C1" w:rsidRPr="00AF1F95" w:rsidSect="00BB116D">
          <w:footerReference w:type="even" r:id="rId8"/>
          <w:footerReference w:type="default" r:id="rId9"/>
          <w:footerReference w:type="first" r:id="rId10"/>
          <w:pgSz w:w="12240" w:h="15840"/>
          <w:pgMar w:top="1260" w:right="1440" w:bottom="1350" w:left="1440" w:header="432" w:footer="720" w:gutter="0"/>
          <w:pgNumType w:start="1"/>
          <w:cols w:space="720"/>
          <w:titlePg/>
          <w:docGrid w:linePitch="360"/>
        </w:sectPr>
      </w:pPr>
      <w:r w:rsidRPr="00A00FC2">
        <w:rPr>
          <w:rFonts w:cs="Times New Roman"/>
          <w:lang w:val="hr"/>
        </w:rPr>
        <w:t>Da biste sudjelovali u ovoj parnici, trebate ispuniti priloženi obrazac pod naslovom „Suglasnost za pridruživanje tužbi” i poslati ga u priloženoj omotnici s plaćenom poštarinom na adresu Tužitelja, Odvjetnici Borrelli &amp; Associates, PLLC. Ukoliko se priložena omotnica izgubi, obrazac za sudjelovanje u tužbi potrebno je poslati na:</w:t>
      </w:r>
    </w:p>
    <w:p w14:paraId="61AE29E2" w14:textId="77777777" w:rsidR="00B060C1" w:rsidRPr="00AF1F95" w:rsidRDefault="00B060C1" w:rsidP="00461E6C">
      <w:pPr>
        <w:autoSpaceDE w:val="0"/>
        <w:autoSpaceDN w:val="0"/>
        <w:adjustRightInd w:val="0"/>
        <w:rPr>
          <w:rFonts w:cs="Times New Roman"/>
          <w:b/>
          <w:lang w:val="es-ES"/>
        </w:rPr>
        <w:sectPr w:rsidR="00B060C1" w:rsidRPr="00AF1F95" w:rsidSect="00B060C1">
          <w:type w:val="continuous"/>
          <w:pgSz w:w="12240" w:h="15840"/>
          <w:pgMar w:top="1440" w:right="1440" w:bottom="1440" w:left="1440" w:header="432" w:footer="720" w:gutter="0"/>
          <w:cols w:num="2" w:space="720"/>
          <w:titlePg/>
          <w:docGrid w:linePitch="360"/>
        </w:sectPr>
      </w:pPr>
    </w:p>
    <w:p w14:paraId="71899C6A" w14:textId="77777777" w:rsidR="00223326" w:rsidRPr="00A00FC2" w:rsidRDefault="00B75BAF" w:rsidP="00810B38">
      <w:pPr>
        <w:tabs>
          <w:tab w:val="left" w:pos="0"/>
        </w:tabs>
        <w:autoSpaceDE w:val="0"/>
        <w:autoSpaceDN w:val="0"/>
        <w:adjustRightInd w:val="0"/>
        <w:rPr>
          <w:rFonts w:cs="Times New Roman"/>
        </w:rPr>
      </w:pPr>
      <w:r>
        <w:rPr>
          <w:rFonts w:cs="Times New Roman"/>
          <w:lang w:val="hr"/>
        </w:rPr>
        <w:tab/>
        <w:t>Borrelli &amp; Associates, PLLC</w:t>
      </w:r>
    </w:p>
    <w:p w14:paraId="47427C21" w14:textId="00F18DF1" w:rsidR="00223326" w:rsidRDefault="00CC414A" w:rsidP="00223326">
      <w:pPr>
        <w:autoSpaceDE w:val="0"/>
        <w:autoSpaceDN w:val="0"/>
        <w:adjustRightInd w:val="0"/>
        <w:jc w:val="center"/>
        <w:rPr>
          <w:rFonts w:cs="Times New Roman"/>
        </w:rPr>
      </w:pPr>
      <w:r>
        <w:rPr>
          <w:rFonts w:cs="Times New Roman"/>
          <w:lang w:val="hr"/>
        </w:rPr>
        <w:t>910 Franklin Avenue, Suite 205</w:t>
      </w:r>
    </w:p>
    <w:p w14:paraId="5CA0CDEF" w14:textId="77777777" w:rsidR="00223326" w:rsidRPr="00A00FC2" w:rsidRDefault="00B75BAF" w:rsidP="00223326">
      <w:pPr>
        <w:autoSpaceDE w:val="0"/>
        <w:autoSpaceDN w:val="0"/>
        <w:adjustRightInd w:val="0"/>
        <w:jc w:val="center"/>
        <w:rPr>
          <w:rFonts w:cs="Times New Roman"/>
        </w:rPr>
      </w:pPr>
      <w:r>
        <w:rPr>
          <w:rFonts w:cs="Times New Roman"/>
          <w:lang w:val="hr"/>
        </w:rPr>
        <w:t>Garden City, New York 11530</w:t>
      </w:r>
    </w:p>
    <w:p w14:paraId="200942C3" w14:textId="77777777" w:rsidR="00223326" w:rsidRPr="00A00FC2" w:rsidRDefault="00B75BAF" w:rsidP="00223326">
      <w:pPr>
        <w:autoSpaceDE w:val="0"/>
        <w:autoSpaceDN w:val="0"/>
        <w:adjustRightInd w:val="0"/>
        <w:jc w:val="center"/>
        <w:rPr>
          <w:rFonts w:cs="Times New Roman"/>
        </w:rPr>
      </w:pPr>
      <w:r w:rsidRPr="00A00FC2">
        <w:rPr>
          <w:rFonts w:cs="Times New Roman"/>
          <w:lang w:val="hr"/>
        </w:rPr>
        <w:t>Telefon: (516) 248-5550</w:t>
      </w:r>
    </w:p>
    <w:p w14:paraId="1E52ECC3" w14:textId="77777777" w:rsidR="00223326" w:rsidRPr="00223326" w:rsidRDefault="00B75BAF" w:rsidP="00BF2231">
      <w:pPr>
        <w:autoSpaceDE w:val="0"/>
        <w:autoSpaceDN w:val="0"/>
        <w:adjustRightInd w:val="0"/>
        <w:ind w:right="180"/>
        <w:jc w:val="center"/>
        <w:rPr>
          <w:rFonts w:cs="Times New Roman"/>
          <w:b/>
          <w:u w:val="single"/>
        </w:rPr>
        <w:sectPr w:rsidR="00223326" w:rsidRPr="00223326" w:rsidSect="00B060C1">
          <w:footerReference w:type="even" r:id="rId11"/>
          <w:footerReference w:type="default" r:id="rId12"/>
          <w:footerReference w:type="first" r:id="rId13"/>
          <w:type w:val="continuous"/>
          <w:pgSz w:w="12240" w:h="15840"/>
          <w:pgMar w:top="1440" w:right="1440" w:bottom="1440" w:left="1440" w:header="432" w:footer="720" w:gutter="0"/>
          <w:cols w:num="2" w:space="720"/>
          <w:titlePg/>
          <w:docGrid w:linePitch="360"/>
        </w:sectPr>
      </w:pPr>
      <w:r w:rsidRPr="00A00FC2">
        <w:rPr>
          <w:rFonts w:cs="Times New Roman"/>
          <w:lang w:val="hr"/>
        </w:rPr>
        <w:t>Također možete: poslati faksom obrazac Suglasnost za pridruživanje tužbi na (516) 248-6027; ili ga skenirajte i pošaljite e-poštom na</w:t>
      </w:r>
      <w:r w:rsidRPr="00A00FC2">
        <w:rPr>
          <w:rFonts w:cs="Times New Roman"/>
          <w:lang w:val="hr"/>
        </w:rPr>
        <w:br/>
        <w:t xml:space="preserve"> </w:t>
      </w:r>
      <w:r w:rsidRPr="00A00FC2">
        <w:rPr>
          <w:rFonts w:cs="Times New Roman"/>
          <w:b/>
          <w:lang w:val="hr"/>
        </w:rPr>
        <w:t>mjb@employmentlawyernewyork.com</w:t>
      </w:r>
    </w:p>
    <w:p w14:paraId="6E51B7F9" w14:textId="77777777" w:rsidR="00F237E9" w:rsidRPr="00A00FC2" w:rsidRDefault="00F237E9" w:rsidP="00461E6C">
      <w:pPr>
        <w:autoSpaceDE w:val="0"/>
        <w:autoSpaceDN w:val="0"/>
        <w:adjustRightInd w:val="0"/>
        <w:rPr>
          <w:rFonts w:cs="Times New Roman"/>
        </w:rPr>
      </w:pPr>
    </w:p>
    <w:p w14:paraId="500BC211" w14:textId="77777777" w:rsidR="00DC093C" w:rsidRPr="00AF1F95" w:rsidRDefault="00B75BAF" w:rsidP="00DC093C">
      <w:pPr>
        <w:autoSpaceDE w:val="0"/>
        <w:autoSpaceDN w:val="0"/>
        <w:adjustRightInd w:val="0"/>
        <w:jc w:val="both"/>
        <w:rPr>
          <w:rFonts w:cs="Times New Roman"/>
          <w:lang w:val="hr"/>
        </w:rPr>
      </w:pPr>
      <w:r w:rsidRPr="00A00FC2">
        <w:rPr>
          <w:rFonts w:cs="Times New Roman"/>
          <w:lang w:val="hr"/>
        </w:rPr>
        <w:t>Potpisani obrazac za Suglasnost za pridruživanje tužbi mora se predati sudu do [60 dana od dana slanja obavijesti].  Ako vaš potpisani obrazac Suglasnost za pridruživanje tužbi nije podnesen sudu do [60 dana od dana slanja obavijesti], možda Vam neće biti dopušteno sudjelovati u ovoj tužbi.</w:t>
      </w:r>
    </w:p>
    <w:p w14:paraId="6E20F4B1" w14:textId="77777777" w:rsidR="0007750A" w:rsidRPr="00AF1F95" w:rsidRDefault="0007750A" w:rsidP="0007750A">
      <w:pPr>
        <w:autoSpaceDE w:val="0"/>
        <w:autoSpaceDN w:val="0"/>
        <w:adjustRightInd w:val="0"/>
        <w:rPr>
          <w:rFonts w:cs="Times New Roman"/>
          <w:lang w:val="hr"/>
        </w:rPr>
      </w:pPr>
    </w:p>
    <w:tbl>
      <w:tblPr>
        <w:tblStyle w:val="TableGrid"/>
        <w:tblW w:w="0" w:type="auto"/>
        <w:jc w:val="center"/>
        <w:tblBorders>
          <w:insideH w:val="none" w:sz="0" w:space="0" w:color="auto"/>
          <w:insideV w:val="none" w:sz="0" w:space="0" w:color="auto"/>
        </w:tblBorders>
        <w:shd w:val="clear" w:color="auto" w:fill="CCCCCC"/>
        <w:tblLook w:val="04A0" w:firstRow="1" w:lastRow="0" w:firstColumn="1" w:lastColumn="0" w:noHBand="0" w:noVBand="1"/>
      </w:tblPr>
      <w:tblGrid>
        <w:gridCol w:w="9350"/>
      </w:tblGrid>
      <w:tr w:rsidR="006F4D7A" w:rsidRPr="00CC414A" w14:paraId="2DED8DFD" w14:textId="77777777" w:rsidTr="00B34F7B">
        <w:trPr>
          <w:trHeight w:val="298"/>
          <w:jc w:val="center"/>
        </w:trPr>
        <w:tc>
          <w:tcPr>
            <w:tcW w:w="9414" w:type="dxa"/>
            <w:shd w:val="clear" w:color="auto" w:fill="CCCCCC"/>
          </w:tcPr>
          <w:p w14:paraId="0158276F" w14:textId="77777777" w:rsidR="0007750A" w:rsidRPr="00AF1F95" w:rsidRDefault="00B75BAF" w:rsidP="00C638A7">
            <w:pPr>
              <w:widowControl w:val="0"/>
              <w:autoSpaceDE w:val="0"/>
              <w:autoSpaceDN w:val="0"/>
              <w:adjustRightInd w:val="0"/>
              <w:rPr>
                <w:rFonts w:cs="Times New Roman"/>
                <w:lang w:val="hr"/>
              </w:rPr>
            </w:pPr>
            <w:r>
              <w:rPr>
                <w:rFonts w:cs="Times New Roman"/>
                <w:lang w:val="hr"/>
              </w:rPr>
              <w:t>6. Ako se odlučim pridružiti ovoj tužbi, hoću li morati sudjelovati u nekom pravnom postupku?</w:t>
            </w:r>
          </w:p>
        </w:tc>
      </w:tr>
    </w:tbl>
    <w:p w14:paraId="0D6CF363" w14:textId="77777777" w:rsidR="0007750A" w:rsidRPr="00AF1F95" w:rsidRDefault="0007750A" w:rsidP="0007750A">
      <w:pPr>
        <w:widowControl w:val="0"/>
        <w:autoSpaceDE w:val="0"/>
        <w:autoSpaceDN w:val="0"/>
        <w:adjustRightInd w:val="0"/>
        <w:rPr>
          <w:rFonts w:cs="Times New Roman"/>
          <w:lang w:val="hr"/>
        </w:rPr>
      </w:pPr>
    </w:p>
    <w:p w14:paraId="27C1DF17" w14:textId="77777777" w:rsidR="0007750A" w:rsidRPr="00AF1F95" w:rsidRDefault="00B75BAF" w:rsidP="0007750A">
      <w:pPr>
        <w:autoSpaceDE w:val="0"/>
        <w:autoSpaceDN w:val="0"/>
        <w:adjustRightInd w:val="0"/>
        <w:jc w:val="both"/>
        <w:rPr>
          <w:rFonts w:cs="Times New Roman"/>
          <w:lang w:val="hr"/>
        </w:rPr>
      </w:pPr>
      <w:r>
        <w:rPr>
          <w:rFonts w:cs="Times New Roman"/>
          <w:lang w:val="hr"/>
        </w:rPr>
        <w:t xml:space="preserve">Najvjerojatnije, ako se odlučite pridružiti ovoj tužbi, od vas će se tražiti da pružite informacije i odgovorite na pitanja koja se odnose na vaš rad kod tuženika.  Od vas se može tražiti da svjedočite na davanju iskaza ili na suđenju, odgovorite na pisana pitanja i/ili predočite dokumente relevantne za slučaj.  Iz tog razloga, ako se pridružite tužbi, trebali biste sačuvati sve dokumente koji se odnose na vaš radni odnos kod tuženika koji su trenutno u vašem posjedu.  Odvjetnici tužitelja pomoći će Vam s ovim zahtjevima ako odaberete da Vas oni zastupaju, kao što je objašnjeno u odjeljku 10 u nastavku. </w:t>
      </w:r>
    </w:p>
    <w:p w14:paraId="53984770" w14:textId="77777777" w:rsidR="0007750A" w:rsidRPr="00AF1F95" w:rsidRDefault="0007750A" w:rsidP="0007750A">
      <w:pPr>
        <w:autoSpaceDE w:val="0"/>
        <w:autoSpaceDN w:val="0"/>
        <w:adjustRightInd w:val="0"/>
        <w:rPr>
          <w:rFonts w:cs="Times New Roman"/>
          <w:lang w:val="hr"/>
        </w:rPr>
      </w:pPr>
    </w:p>
    <w:p w14:paraId="13F98039" w14:textId="77777777" w:rsidR="00223326" w:rsidRPr="00AF1F95" w:rsidRDefault="00B75BAF" w:rsidP="00223326">
      <w:pPr>
        <w:widowControl w:val="0"/>
        <w:autoSpaceDE w:val="0"/>
        <w:autoSpaceDN w:val="0"/>
        <w:adjustRightInd w:val="0"/>
        <w:jc w:val="both"/>
        <w:rPr>
          <w:rFonts w:cs="Times New Roman"/>
          <w:lang w:val="hr"/>
        </w:rPr>
      </w:pPr>
      <w:r>
        <w:rPr>
          <w:rFonts w:cs="Times New Roman"/>
          <w:lang w:val="hr"/>
        </w:rPr>
        <w:t xml:space="preserve">Osim toga, bit ćete vezani bilo kojom odlukom, nagodbom ili presudom, bilo povoljnom ili nepovoljnom.  Ako dođe do povoljnog rješenja, bilo nagodbom ili presudom, a Vi ispunjavate zakonske uvjete, možda budete imali pravo na određeni dio povrata sredstava.  Pristupanjem ovoj parnici određujete Tužitelje, odnosno njihove odvjetnike, u najvećoj mogućoj mjeri, da u Vaše ime donose odluke u vezi sa slučajem, metodom i načinom vođenja slučaja, te svim drugim pitanjima koja se odnose na ovu parnicu.  Odluke i sporazumi koje su tužitelji ili njihovi savjetnici sklopili u vezi s tužbom bit će obvezujući za Vas ako se pridružite tužbi. </w:t>
      </w:r>
    </w:p>
    <w:p w14:paraId="65B8D57C" w14:textId="77777777" w:rsidR="00223326" w:rsidRPr="00AF1F95" w:rsidRDefault="00223326" w:rsidP="0007750A">
      <w:pPr>
        <w:autoSpaceDE w:val="0"/>
        <w:autoSpaceDN w:val="0"/>
        <w:adjustRightInd w:val="0"/>
        <w:rPr>
          <w:rFonts w:cs="Times New Roman"/>
          <w:lang w:val="hr"/>
        </w:rPr>
      </w:pPr>
    </w:p>
    <w:tbl>
      <w:tblPr>
        <w:tblStyle w:val="TableGrid"/>
        <w:tblW w:w="0" w:type="auto"/>
        <w:tblInd w:w="108" w:type="dxa"/>
        <w:tblBorders>
          <w:insideH w:val="none" w:sz="0" w:space="0" w:color="auto"/>
          <w:insideV w:val="none" w:sz="0" w:space="0" w:color="auto"/>
        </w:tblBorders>
        <w:shd w:val="clear" w:color="auto" w:fill="CCCCCC"/>
        <w:tblLook w:val="04A0" w:firstRow="1" w:lastRow="0" w:firstColumn="1" w:lastColumn="0" w:noHBand="0" w:noVBand="1"/>
      </w:tblPr>
      <w:tblGrid>
        <w:gridCol w:w="9242"/>
      </w:tblGrid>
      <w:tr w:rsidR="006F4D7A" w:rsidRPr="00CC414A" w14:paraId="5FE636C5" w14:textId="77777777" w:rsidTr="00B34F7B">
        <w:tc>
          <w:tcPr>
            <w:tcW w:w="9900" w:type="dxa"/>
            <w:shd w:val="clear" w:color="auto" w:fill="CCCCCC"/>
          </w:tcPr>
          <w:p w14:paraId="7EE2DA86" w14:textId="77777777" w:rsidR="0007750A" w:rsidRPr="00AF1F95" w:rsidRDefault="00B75BAF" w:rsidP="00EE0C8A">
            <w:pPr>
              <w:widowControl w:val="0"/>
              <w:autoSpaceDE w:val="0"/>
              <w:autoSpaceDN w:val="0"/>
              <w:adjustRightInd w:val="0"/>
              <w:rPr>
                <w:rFonts w:cs="Times New Roman"/>
                <w:lang w:val="es-ES"/>
              </w:rPr>
            </w:pPr>
            <w:r>
              <w:rPr>
                <w:rFonts w:cs="Times New Roman"/>
                <w:lang w:val="hr"/>
              </w:rPr>
              <w:t>7. Što se događa ako ne učinim ništa?</w:t>
            </w:r>
          </w:p>
        </w:tc>
      </w:tr>
    </w:tbl>
    <w:p w14:paraId="1DD01995" w14:textId="77777777" w:rsidR="0007750A" w:rsidRPr="00AF1F95" w:rsidRDefault="0007750A" w:rsidP="0007750A">
      <w:pPr>
        <w:widowControl w:val="0"/>
        <w:autoSpaceDE w:val="0"/>
        <w:autoSpaceDN w:val="0"/>
        <w:adjustRightInd w:val="0"/>
        <w:rPr>
          <w:rFonts w:cs="Times New Roman"/>
          <w:lang w:val="es-ES"/>
        </w:rPr>
      </w:pPr>
    </w:p>
    <w:p w14:paraId="53721FD3" w14:textId="77777777" w:rsidR="0007750A" w:rsidRPr="00A00FC2" w:rsidRDefault="00B75BAF" w:rsidP="0007750A">
      <w:pPr>
        <w:autoSpaceDE w:val="0"/>
        <w:autoSpaceDN w:val="0"/>
        <w:adjustRightInd w:val="0"/>
        <w:jc w:val="both"/>
        <w:rPr>
          <w:rFonts w:cs="Times New Roman"/>
        </w:rPr>
      </w:pPr>
      <w:r w:rsidRPr="00A00FC2">
        <w:rPr>
          <w:rFonts w:cs="Times New Roman"/>
          <w:lang w:val="hr"/>
        </w:rPr>
        <w:t>Nećete biti uključeni u ovu parnicu i na Vas neće utjecati nikakva nagodba ili presuda donesena u ovom slučaju, bila ona povoljna ili nepovoljna.  Razdoblje zastare vaših potraživanja će, međutim, nastaviti teći.</w:t>
      </w:r>
    </w:p>
    <w:p w14:paraId="5C3BD26B" w14:textId="77777777" w:rsidR="0007750A" w:rsidRPr="00A00FC2" w:rsidRDefault="0007750A" w:rsidP="0007750A">
      <w:pPr>
        <w:autoSpaceDE w:val="0"/>
        <w:autoSpaceDN w:val="0"/>
        <w:adjustRightInd w:val="0"/>
        <w:rPr>
          <w:rFonts w:cs="Times New Roman"/>
        </w:rPr>
      </w:pPr>
    </w:p>
    <w:tbl>
      <w:tblPr>
        <w:tblStyle w:val="TableGrid"/>
        <w:tblW w:w="0" w:type="auto"/>
        <w:tblInd w:w="108" w:type="dxa"/>
        <w:tblBorders>
          <w:insideH w:val="none" w:sz="0" w:space="0" w:color="auto"/>
          <w:insideV w:val="none" w:sz="0" w:space="0" w:color="auto"/>
        </w:tblBorders>
        <w:shd w:val="clear" w:color="auto" w:fill="CCCCCC"/>
        <w:tblLook w:val="04A0" w:firstRow="1" w:lastRow="0" w:firstColumn="1" w:lastColumn="0" w:noHBand="0" w:noVBand="1"/>
      </w:tblPr>
      <w:tblGrid>
        <w:gridCol w:w="9242"/>
      </w:tblGrid>
      <w:tr w:rsidR="006F4D7A" w14:paraId="03535B5A" w14:textId="77777777" w:rsidTr="00B34F7B">
        <w:tc>
          <w:tcPr>
            <w:tcW w:w="9900" w:type="dxa"/>
            <w:shd w:val="clear" w:color="auto" w:fill="CCCCCC"/>
          </w:tcPr>
          <w:p w14:paraId="7E043ADE" w14:textId="77777777" w:rsidR="0007750A" w:rsidRPr="00A00FC2" w:rsidRDefault="00B75BAF" w:rsidP="00EE0C8A">
            <w:pPr>
              <w:widowControl w:val="0"/>
              <w:autoSpaceDE w:val="0"/>
              <w:autoSpaceDN w:val="0"/>
              <w:adjustRightInd w:val="0"/>
              <w:rPr>
                <w:rFonts w:cs="Times New Roman"/>
              </w:rPr>
            </w:pPr>
            <w:r>
              <w:rPr>
                <w:rFonts w:cs="Times New Roman"/>
                <w:lang w:val="hr"/>
              </w:rPr>
              <w:t>8. Mogu li sudjelovati u ovoj kolektivnoj tužbi bez obzira na moj imigracijski status?</w:t>
            </w:r>
          </w:p>
        </w:tc>
      </w:tr>
    </w:tbl>
    <w:p w14:paraId="2FE4332F" w14:textId="77777777" w:rsidR="0007750A" w:rsidRPr="00A00FC2" w:rsidRDefault="0007750A" w:rsidP="0007750A">
      <w:pPr>
        <w:widowControl w:val="0"/>
        <w:autoSpaceDE w:val="0"/>
        <w:autoSpaceDN w:val="0"/>
        <w:adjustRightInd w:val="0"/>
        <w:rPr>
          <w:rFonts w:cs="Times New Roman"/>
          <w:b/>
        </w:rPr>
      </w:pPr>
    </w:p>
    <w:p w14:paraId="608C6159" w14:textId="77777777" w:rsidR="002C15E8" w:rsidRPr="00AF1F95" w:rsidRDefault="00B75BAF" w:rsidP="00F43D0C">
      <w:pPr>
        <w:widowControl w:val="0"/>
        <w:autoSpaceDE w:val="0"/>
        <w:autoSpaceDN w:val="0"/>
        <w:adjustRightInd w:val="0"/>
        <w:jc w:val="both"/>
        <w:rPr>
          <w:rFonts w:cs="Times New Roman"/>
          <w:lang w:val="es-ES"/>
        </w:rPr>
      </w:pPr>
      <w:r w:rsidRPr="00A00FC2">
        <w:rPr>
          <w:rFonts w:cs="Times New Roman"/>
          <w:lang w:val="hr"/>
        </w:rPr>
        <w:t>Da.  Imate pravo sudjelovati u ovoj parnici bez obzira na Vaš imigracijski status.</w:t>
      </w:r>
    </w:p>
    <w:p w14:paraId="047F8AEC" w14:textId="77777777" w:rsidR="00BF2231" w:rsidRPr="00AF1F95" w:rsidRDefault="00BF2231" w:rsidP="00F43D0C">
      <w:pPr>
        <w:widowControl w:val="0"/>
        <w:autoSpaceDE w:val="0"/>
        <w:autoSpaceDN w:val="0"/>
        <w:adjustRightInd w:val="0"/>
        <w:jc w:val="both"/>
        <w:rPr>
          <w:rFonts w:cs="Times New Roman"/>
          <w:lang w:val="es-ES"/>
        </w:rPr>
      </w:pPr>
    </w:p>
    <w:p w14:paraId="2C012F51" w14:textId="77777777" w:rsidR="00BF2231" w:rsidRPr="00AF1F95" w:rsidRDefault="00BF2231" w:rsidP="00F43D0C">
      <w:pPr>
        <w:widowControl w:val="0"/>
        <w:autoSpaceDE w:val="0"/>
        <w:autoSpaceDN w:val="0"/>
        <w:adjustRightInd w:val="0"/>
        <w:jc w:val="both"/>
        <w:rPr>
          <w:rFonts w:cs="Times New Roman"/>
          <w:lang w:val="es-ES"/>
        </w:rPr>
      </w:pPr>
    </w:p>
    <w:p w14:paraId="4480F704" w14:textId="77777777" w:rsidR="00BF2231" w:rsidRPr="00AF1F95" w:rsidRDefault="00BF2231" w:rsidP="00F43D0C">
      <w:pPr>
        <w:widowControl w:val="0"/>
        <w:autoSpaceDE w:val="0"/>
        <w:autoSpaceDN w:val="0"/>
        <w:adjustRightInd w:val="0"/>
        <w:jc w:val="both"/>
        <w:rPr>
          <w:rFonts w:cs="Times New Roman"/>
          <w:lang w:val="es-ES"/>
        </w:rPr>
      </w:pPr>
    </w:p>
    <w:p w14:paraId="22911DF6" w14:textId="77777777" w:rsidR="00223326" w:rsidRPr="00AF1F95" w:rsidRDefault="00223326" w:rsidP="0007750A">
      <w:pPr>
        <w:widowControl w:val="0"/>
        <w:autoSpaceDE w:val="0"/>
        <w:autoSpaceDN w:val="0"/>
        <w:adjustRightInd w:val="0"/>
        <w:rPr>
          <w:rFonts w:cs="Times New Roman"/>
          <w:lang w:val="es-ES"/>
        </w:rPr>
      </w:pPr>
    </w:p>
    <w:tbl>
      <w:tblPr>
        <w:tblStyle w:val="TableGrid"/>
        <w:tblW w:w="0" w:type="auto"/>
        <w:tblInd w:w="108" w:type="dxa"/>
        <w:tblBorders>
          <w:insideH w:val="none" w:sz="0" w:space="0" w:color="auto"/>
          <w:insideV w:val="none" w:sz="0" w:space="0" w:color="auto"/>
        </w:tblBorders>
        <w:shd w:val="clear" w:color="auto" w:fill="CCCCCC"/>
        <w:tblLook w:val="04A0" w:firstRow="1" w:lastRow="0" w:firstColumn="1" w:lastColumn="0" w:noHBand="0" w:noVBand="1"/>
      </w:tblPr>
      <w:tblGrid>
        <w:gridCol w:w="9242"/>
      </w:tblGrid>
      <w:tr w:rsidR="006F4D7A" w:rsidRPr="00CC414A" w14:paraId="41FE1899" w14:textId="77777777" w:rsidTr="00B34F7B">
        <w:tc>
          <w:tcPr>
            <w:tcW w:w="9900" w:type="dxa"/>
            <w:shd w:val="clear" w:color="auto" w:fill="CCCCCC"/>
          </w:tcPr>
          <w:p w14:paraId="3437211D" w14:textId="77777777" w:rsidR="0007750A" w:rsidRPr="00AF1F95" w:rsidRDefault="00B75BAF" w:rsidP="00EE0C8A">
            <w:pPr>
              <w:widowControl w:val="0"/>
              <w:autoSpaceDE w:val="0"/>
              <w:autoSpaceDN w:val="0"/>
              <w:adjustRightInd w:val="0"/>
              <w:rPr>
                <w:rFonts w:cs="Times New Roman"/>
                <w:lang w:val="es-ES"/>
              </w:rPr>
            </w:pPr>
            <w:r>
              <w:rPr>
                <w:rFonts w:cs="Times New Roman"/>
                <w:lang w:val="hr"/>
              </w:rPr>
              <w:t>9. Ako se pridružim, hoće li to utjecati na moje zapošljavanje?</w:t>
            </w:r>
          </w:p>
        </w:tc>
      </w:tr>
    </w:tbl>
    <w:p w14:paraId="4C026EDD" w14:textId="77777777" w:rsidR="0007750A" w:rsidRPr="00AF1F95" w:rsidRDefault="0007750A" w:rsidP="0007750A">
      <w:pPr>
        <w:widowControl w:val="0"/>
        <w:autoSpaceDE w:val="0"/>
        <w:autoSpaceDN w:val="0"/>
        <w:adjustRightInd w:val="0"/>
        <w:rPr>
          <w:rFonts w:cs="Times New Roman"/>
          <w:lang w:val="es-ES"/>
        </w:rPr>
      </w:pPr>
    </w:p>
    <w:p w14:paraId="1463E07D" w14:textId="77777777" w:rsidR="0007750A" w:rsidRPr="00AF1F95" w:rsidRDefault="00B75BAF" w:rsidP="0007750A">
      <w:pPr>
        <w:widowControl w:val="0"/>
        <w:autoSpaceDE w:val="0"/>
        <w:autoSpaceDN w:val="0"/>
        <w:adjustRightInd w:val="0"/>
        <w:jc w:val="both"/>
        <w:rPr>
          <w:rFonts w:cs="Times New Roman"/>
          <w:lang w:val="es-ES"/>
        </w:rPr>
      </w:pPr>
      <w:r>
        <w:rPr>
          <w:rFonts w:cs="Times New Roman"/>
          <w:lang w:val="hr"/>
        </w:rPr>
        <w:t>Ne. FLSA zabranjuje Tuženicima da Vas otpuste ili Vam se na bilo koji drugi način osvete zato što ste se pridružili ovom slučaju ili ste na bilo koji drugi način ostvarili svoja prava prema FLSA.</w:t>
      </w:r>
    </w:p>
    <w:p w14:paraId="56A7EAD5" w14:textId="77777777" w:rsidR="00A46085" w:rsidRPr="00AF1F95" w:rsidRDefault="00A46085" w:rsidP="0007750A">
      <w:pPr>
        <w:widowControl w:val="0"/>
        <w:autoSpaceDE w:val="0"/>
        <w:autoSpaceDN w:val="0"/>
        <w:adjustRightInd w:val="0"/>
        <w:jc w:val="both"/>
        <w:rPr>
          <w:rFonts w:cs="Times New Roman"/>
          <w:lang w:val="es-ES"/>
        </w:rPr>
      </w:pPr>
    </w:p>
    <w:tbl>
      <w:tblPr>
        <w:tblStyle w:val="TableGrid"/>
        <w:tblW w:w="0" w:type="auto"/>
        <w:tblInd w:w="108" w:type="dxa"/>
        <w:tblBorders>
          <w:insideH w:val="none" w:sz="0" w:space="0" w:color="auto"/>
          <w:insideV w:val="none" w:sz="0" w:space="0" w:color="auto"/>
        </w:tblBorders>
        <w:shd w:val="clear" w:color="auto" w:fill="CCCCCC"/>
        <w:tblLook w:val="04A0" w:firstRow="1" w:lastRow="0" w:firstColumn="1" w:lastColumn="0" w:noHBand="0" w:noVBand="1"/>
      </w:tblPr>
      <w:tblGrid>
        <w:gridCol w:w="9242"/>
      </w:tblGrid>
      <w:tr w:rsidR="006F4D7A" w:rsidRPr="00CC414A" w14:paraId="3A48DD53" w14:textId="77777777" w:rsidTr="00D019D3">
        <w:tc>
          <w:tcPr>
            <w:tcW w:w="9242" w:type="dxa"/>
            <w:shd w:val="clear" w:color="auto" w:fill="CCCCCC"/>
          </w:tcPr>
          <w:p w14:paraId="02E8DBE7" w14:textId="77777777" w:rsidR="0007750A" w:rsidRPr="00AF1F95" w:rsidRDefault="00B75BAF" w:rsidP="00EE0C8A">
            <w:pPr>
              <w:widowControl w:val="0"/>
              <w:autoSpaceDE w:val="0"/>
              <w:autoSpaceDN w:val="0"/>
              <w:adjustRightInd w:val="0"/>
              <w:rPr>
                <w:rFonts w:cs="Times New Roman"/>
                <w:lang w:val="es-ES"/>
              </w:rPr>
            </w:pPr>
            <w:r>
              <w:rPr>
                <w:rFonts w:cs="Times New Roman"/>
                <w:lang w:val="hr"/>
              </w:rPr>
              <w:t>10. Imam li odvjetnika u ovom slučaju?</w:t>
            </w:r>
          </w:p>
        </w:tc>
      </w:tr>
    </w:tbl>
    <w:p w14:paraId="185F79AC" w14:textId="77777777" w:rsidR="0007750A" w:rsidRPr="00AF1F95" w:rsidRDefault="0007750A" w:rsidP="0007750A">
      <w:pPr>
        <w:widowControl w:val="0"/>
        <w:autoSpaceDE w:val="0"/>
        <w:autoSpaceDN w:val="0"/>
        <w:adjustRightInd w:val="0"/>
        <w:rPr>
          <w:rFonts w:cs="Times New Roman"/>
          <w:lang w:val="es-ES"/>
        </w:rPr>
      </w:pPr>
    </w:p>
    <w:p w14:paraId="21CB6EAA" w14:textId="77777777" w:rsidR="00A923CD" w:rsidRPr="00AF1F95" w:rsidRDefault="00B75BAF" w:rsidP="00A923CD">
      <w:pPr>
        <w:widowControl w:val="0"/>
        <w:autoSpaceDE w:val="0"/>
        <w:autoSpaceDN w:val="0"/>
        <w:adjustRightInd w:val="0"/>
        <w:jc w:val="both"/>
        <w:rPr>
          <w:rFonts w:cs="Times New Roman"/>
          <w:lang w:val="es-ES"/>
        </w:rPr>
      </w:pPr>
      <w:r>
        <w:rPr>
          <w:rFonts w:cs="Times New Roman"/>
          <w:lang w:val="hr"/>
        </w:rPr>
        <w:t>Tužitelje zastupa Borrelli &amp; Associates, PLLC. Ako se odlučite pridružiti ovoj parnici, Borrelli &amp; Associates, PLLC zastupat će Vas na osnovu naknade za nepredviđene slučajeve, što znači da nećete dugovati nikakve odvjetničke naknade osim ako tužitelji uspiju dobiti slučaj ili postići nagodbu, u kojem slučaju će sud vjerojatno odrediti iznos odvjetničkih honorara koji će se platiti iz takve nagodbe ili presude.</w:t>
      </w:r>
    </w:p>
    <w:p w14:paraId="1461258F" w14:textId="77777777" w:rsidR="00A923CD" w:rsidRPr="00AF1F95" w:rsidRDefault="00A923CD" w:rsidP="00A923CD">
      <w:pPr>
        <w:widowControl w:val="0"/>
        <w:autoSpaceDE w:val="0"/>
        <w:autoSpaceDN w:val="0"/>
        <w:adjustRightInd w:val="0"/>
        <w:jc w:val="both"/>
        <w:rPr>
          <w:rFonts w:cs="Times New Roman"/>
          <w:lang w:val="es-ES"/>
        </w:rPr>
      </w:pPr>
    </w:p>
    <w:p w14:paraId="6DEAA275" w14:textId="77777777" w:rsidR="00A923CD" w:rsidRPr="00AF1F95" w:rsidRDefault="00B75BAF" w:rsidP="00A923CD">
      <w:pPr>
        <w:widowControl w:val="0"/>
        <w:autoSpaceDE w:val="0"/>
        <w:autoSpaceDN w:val="0"/>
        <w:adjustRightInd w:val="0"/>
        <w:jc w:val="both"/>
        <w:rPr>
          <w:rFonts w:cs="Times New Roman"/>
          <w:lang w:val="hr"/>
        </w:rPr>
      </w:pPr>
      <w:r w:rsidRPr="00A00FC2">
        <w:rPr>
          <w:rFonts w:cs="Times New Roman"/>
          <w:lang w:val="hr"/>
        </w:rPr>
        <w:t xml:space="preserve">Borrelli &amp; Associates, PLLC vas ne mora zastupati i umjesto toga možete angažirati drugog odvjetnika po svom izboru ili zastupati sami </w:t>
      </w:r>
      <w:r w:rsidRPr="00A00FC2">
        <w:rPr>
          <w:rFonts w:cs="Times New Roman"/>
          <w:i/>
          <w:lang w:val="hr"/>
        </w:rPr>
        <w:t>sebe</w:t>
      </w:r>
      <w:r w:rsidRPr="00A00FC2">
        <w:rPr>
          <w:rFonts w:cs="Times New Roman"/>
          <w:lang w:val="hr"/>
        </w:rPr>
        <w:t xml:space="preserve"> bez pomoći odvjetnika.  Ako namjeravate angažirati vlastitog odvjetnika ili zastupati sami sebe, trebali biste to naznačiti na obrascu „Suglasnost za pridruživanje tužbi".  Ako pošaljete natrag svoj obrazac, ali ne naznačite da namjeravate angažirati vlastitog odvjetnika ili zastupati sami sebe, sud će pretpostaviti da želite da Vas zastupa Borrelli &amp; Associates, PLLC.  </w:t>
      </w:r>
    </w:p>
    <w:p w14:paraId="5D675598" w14:textId="77777777" w:rsidR="00B060C1" w:rsidRPr="00AF1F95" w:rsidRDefault="00B060C1" w:rsidP="0007750A">
      <w:pPr>
        <w:widowControl w:val="0"/>
        <w:autoSpaceDE w:val="0"/>
        <w:autoSpaceDN w:val="0"/>
        <w:adjustRightInd w:val="0"/>
        <w:jc w:val="both"/>
        <w:rPr>
          <w:rFonts w:cs="Times New Roman"/>
          <w:lang w:val="hr"/>
        </w:rPr>
      </w:pPr>
    </w:p>
    <w:p w14:paraId="604B820E" w14:textId="77777777" w:rsidR="00FA77E3" w:rsidRPr="00AF1F95" w:rsidRDefault="00FA77E3" w:rsidP="00FA77E3">
      <w:pPr>
        <w:widowControl w:val="0"/>
        <w:autoSpaceDE w:val="0"/>
        <w:autoSpaceDN w:val="0"/>
        <w:adjustRightInd w:val="0"/>
        <w:jc w:val="both"/>
        <w:rPr>
          <w:rFonts w:cs="Times New Roman"/>
          <w:lang w:val="hr"/>
        </w:rPr>
      </w:pPr>
    </w:p>
    <w:tbl>
      <w:tblPr>
        <w:tblStyle w:val="TableGrid"/>
        <w:tblW w:w="0" w:type="auto"/>
        <w:tblInd w:w="108" w:type="dxa"/>
        <w:tblBorders>
          <w:insideH w:val="none" w:sz="0" w:space="0" w:color="auto"/>
          <w:insideV w:val="none" w:sz="0" w:space="0" w:color="auto"/>
        </w:tblBorders>
        <w:shd w:val="clear" w:color="auto" w:fill="CCCCCC"/>
        <w:tblLook w:val="04A0" w:firstRow="1" w:lastRow="0" w:firstColumn="1" w:lastColumn="0" w:noHBand="0" w:noVBand="1"/>
      </w:tblPr>
      <w:tblGrid>
        <w:gridCol w:w="9242"/>
      </w:tblGrid>
      <w:tr w:rsidR="006F4D7A" w14:paraId="0453BDA8" w14:textId="77777777" w:rsidTr="00E7246D">
        <w:tc>
          <w:tcPr>
            <w:tcW w:w="9900" w:type="dxa"/>
            <w:shd w:val="clear" w:color="auto" w:fill="CCCCCC"/>
          </w:tcPr>
          <w:p w14:paraId="4BC94B1F" w14:textId="77777777" w:rsidR="00FA77E3" w:rsidRPr="00A00FC2" w:rsidRDefault="00B75BAF" w:rsidP="00FA77E3">
            <w:pPr>
              <w:widowControl w:val="0"/>
              <w:autoSpaceDE w:val="0"/>
              <w:autoSpaceDN w:val="0"/>
              <w:adjustRightInd w:val="0"/>
              <w:rPr>
                <w:rFonts w:cs="Times New Roman"/>
              </w:rPr>
            </w:pPr>
            <w:r w:rsidRPr="00A00FC2">
              <w:rPr>
                <w:rFonts w:cs="Times New Roman"/>
                <w:lang w:val="hr"/>
              </w:rPr>
              <w:t>11. Odvjetnici optuženika.</w:t>
            </w:r>
          </w:p>
        </w:tc>
      </w:tr>
    </w:tbl>
    <w:p w14:paraId="1B9F7DE5" w14:textId="77777777" w:rsidR="00FA77E3" w:rsidRPr="00A00FC2" w:rsidRDefault="00FA77E3" w:rsidP="00FA77E3">
      <w:pPr>
        <w:widowControl w:val="0"/>
        <w:autoSpaceDE w:val="0"/>
        <w:autoSpaceDN w:val="0"/>
        <w:adjustRightInd w:val="0"/>
        <w:rPr>
          <w:rFonts w:cs="Times New Roman"/>
        </w:rPr>
      </w:pPr>
    </w:p>
    <w:p w14:paraId="50AD85F1" w14:textId="77777777" w:rsidR="00FA77E3" w:rsidRDefault="00B75BAF" w:rsidP="0007750A">
      <w:pPr>
        <w:widowControl w:val="0"/>
        <w:autoSpaceDE w:val="0"/>
        <w:autoSpaceDN w:val="0"/>
        <w:adjustRightInd w:val="0"/>
        <w:jc w:val="both"/>
        <w:rPr>
          <w:rFonts w:cs="Times New Roman"/>
        </w:rPr>
      </w:pPr>
      <w:r>
        <w:rPr>
          <w:rFonts w:cs="Times New Roman"/>
          <w:lang w:val="hr"/>
        </w:rPr>
        <w:t>Odvjetnici optuženika, Vishnick McGovern Milizio LLP, mogu se kontaktirati telefonom na (516) 437-4385 ili pismenim putem na Vishnick McGovern Milizio LLP, 3000 Marcus Avenue, Suite 1E9, Lake Success, New York 11042.</w:t>
      </w:r>
    </w:p>
    <w:p w14:paraId="2BF860E5" w14:textId="77777777" w:rsidR="00FA77E3" w:rsidRPr="00A00FC2" w:rsidRDefault="00FA77E3" w:rsidP="0007750A">
      <w:pPr>
        <w:widowControl w:val="0"/>
        <w:autoSpaceDE w:val="0"/>
        <w:autoSpaceDN w:val="0"/>
        <w:adjustRightInd w:val="0"/>
        <w:jc w:val="both"/>
        <w:rPr>
          <w:rFonts w:cs="Times New Roman"/>
        </w:rPr>
      </w:pPr>
    </w:p>
    <w:tbl>
      <w:tblPr>
        <w:tblStyle w:val="TableGrid"/>
        <w:tblW w:w="0" w:type="auto"/>
        <w:tblInd w:w="108" w:type="dxa"/>
        <w:tblBorders>
          <w:insideH w:val="none" w:sz="0" w:space="0" w:color="auto"/>
          <w:insideV w:val="none" w:sz="0" w:space="0" w:color="auto"/>
        </w:tblBorders>
        <w:shd w:val="clear" w:color="auto" w:fill="CCCCCC"/>
        <w:tblLook w:val="04A0" w:firstRow="1" w:lastRow="0" w:firstColumn="1" w:lastColumn="0" w:noHBand="0" w:noVBand="1"/>
      </w:tblPr>
      <w:tblGrid>
        <w:gridCol w:w="9242"/>
      </w:tblGrid>
      <w:tr w:rsidR="006F4D7A" w14:paraId="7BC479A2" w14:textId="77777777" w:rsidTr="00B34F7B">
        <w:tc>
          <w:tcPr>
            <w:tcW w:w="9900" w:type="dxa"/>
            <w:shd w:val="clear" w:color="auto" w:fill="CCCCCC"/>
          </w:tcPr>
          <w:p w14:paraId="72A9EBB5" w14:textId="77777777" w:rsidR="0007750A" w:rsidRPr="00A00FC2" w:rsidRDefault="00B75BAF" w:rsidP="00FA77E3">
            <w:pPr>
              <w:widowControl w:val="0"/>
              <w:autoSpaceDE w:val="0"/>
              <w:autoSpaceDN w:val="0"/>
              <w:adjustRightInd w:val="0"/>
              <w:rPr>
                <w:rFonts w:cs="Times New Roman"/>
              </w:rPr>
            </w:pPr>
            <w:r w:rsidRPr="00A00FC2">
              <w:rPr>
                <w:rFonts w:cs="Times New Roman"/>
                <w:lang w:val="hr"/>
              </w:rPr>
              <w:t>12. Kontaktirajte nas s pitanjima.</w:t>
            </w:r>
          </w:p>
        </w:tc>
      </w:tr>
    </w:tbl>
    <w:p w14:paraId="3B7B37DC" w14:textId="77777777" w:rsidR="0007750A" w:rsidRPr="00A00FC2" w:rsidRDefault="0007750A" w:rsidP="0007750A">
      <w:pPr>
        <w:widowControl w:val="0"/>
        <w:autoSpaceDE w:val="0"/>
        <w:autoSpaceDN w:val="0"/>
        <w:adjustRightInd w:val="0"/>
        <w:rPr>
          <w:rFonts w:cs="Times New Roman"/>
        </w:rPr>
      </w:pPr>
    </w:p>
    <w:p w14:paraId="011ABE14" w14:textId="77777777" w:rsidR="00B060C1" w:rsidRPr="00AF1F95" w:rsidRDefault="00B75BAF" w:rsidP="0007750A">
      <w:pPr>
        <w:widowControl w:val="0"/>
        <w:autoSpaceDE w:val="0"/>
        <w:autoSpaceDN w:val="0"/>
        <w:adjustRightInd w:val="0"/>
        <w:jc w:val="both"/>
        <w:rPr>
          <w:rFonts w:cs="Times New Roman"/>
          <w:b/>
          <w:lang w:val="es-ES"/>
        </w:rPr>
      </w:pPr>
      <w:r w:rsidRPr="00A00FC2">
        <w:rPr>
          <w:rFonts w:cs="Times New Roman"/>
          <w:b/>
          <w:lang w:val="hr"/>
        </w:rPr>
        <w:t xml:space="preserve">MOLIMO VAS DA NE PIŠETE I NE ZOVETE SUD ILI SUDSKOG SLUŽBENIKA U VEZI OVE OBAVIJESTI.  </w:t>
      </w:r>
    </w:p>
    <w:p w14:paraId="79FABFDB" w14:textId="77777777" w:rsidR="009406E1" w:rsidRPr="00AF1F95" w:rsidRDefault="009406E1" w:rsidP="0007750A">
      <w:pPr>
        <w:widowControl w:val="0"/>
        <w:autoSpaceDE w:val="0"/>
        <w:autoSpaceDN w:val="0"/>
        <w:adjustRightInd w:val="0"/>
        <w:jc w:val="both"/>
        <w:rPr>
          <w:rFonts w:cs="Times New Roman"/>
          <w:b/>
          <w:lang w:val="es-ES"/>
        </w:rPr>
      </w:pPr>
    </w:p>
    <w:p w14:paraId="239F366A" w14:textId="77777777" w:rsidR="00DD0AB0" w:rsidRPr="00AF1F95" w:rsidRDefault="00B75BAF" w:rsidP="00E33CB0">
      <w:pPr>
        <w:widowControl w:val="0"/>
        <w:autoSpaceDE w:val="0"/>
        <w:autoSpaceDN w:val="0"/>
        <w:adjustRightInd w:val="0"/>
        <w:jc w:val="both"/>
        <w:rPr>
          <w:rFonts w:cs="Times New Roman"/>
          <w:lang w:val="hr"/>
        </w:rPr>
      </w:pPr>
      <w:r>
        <w:rPr>
          <w:rFonts w:cs="Times New Roman"/>
          <w:lang w:val="hr"/>
        </w:rPr>
        <w:t>Sud ne izražava mišljenje o meritumu tužbe i još nije donio odluku o tome imaju li tvrdnje tužitelja ili obrane tuženika ikakvu utemeljenost.  Ako imate bilo kakvih pitanja, možete se obratiti odvjetnicima tužitelja, Borrelli &amp; Associates, PLLC, telefonom na (516) 248-5550 ili pisanim putem na Borrelli &amp; Associates, PLLC, 910 Franklin Avenue, Suite 200, Garden City, New York 11530 ili e-poštom na mjb@employmentlawyernewyork.com.</w:t>
      </w:r>
    </w:p>
    <w:p w14:paraId="2DF73748" w14:textId="77777777" w:rsidR="006B6FE5" w:rsidRPr="00AF1F95" w:rsidRDefault="006B6FE5" w:rsidP="00E33CB0">
      <w:pPr>
        <w:widowControl w:val="0"/>
        <w:autoSpaceDE w:val="0"/>
        <w:autoSpaceDN w:val="0"/>
        <w:adjustRightInd w:val="0"/>
        <w:jc w:val="both"/>
        <w:rPr>
          <w:rFonts w:cs="Times New Roman"/>
          <w:lang w:val="hr"/>
        </w:rPr>
      </w:pPr>
    </w:p>
    <w:p w14:paraId="00109688" w14:textId="77777777" w:rsidR="006B6FE5" w:rsidRPr="00AF1F95" w:rsidRDefault="006B6FE5" w:rsidP="00E33CB0">
      <w:pPr>
        <w:widowControl w:val="0"/>
        <w:autoSpaceDE w:val="0"/>
        <w:autoSpaceDN w:val="0"/>
        <w:adjustRightInd w:val="0"/>
        <w:jc w:val="both"/>
        <w:rPr>
          <w:rFonts w:cs="Times New Roman"/>
          <w:lang w:val="hr"/>
        </w:rPr>
      </w:pPr>
    </w:p>
    <w:p w14:paraId="176B9CED" w14:textId="77777777" w:rsidR="00DD0AB0" w:rsidRPr="00AF1F95" w:rsidRDefault="00B75BAF">
      <w:pPr>
        <w:spacing w:after="160" w:line="259" w:lineRule="auto"/>
        <w:rPr>
          <w:rFonts w:cs="Times New Roman"/>
          <w:lang w:val="hr"/>
        </w:rPr>
      </w:pPr>
      <w:r w:rsidRPr="00AF1F95">
        <w:rPr>
          <w:rFonts w:cs="Times New Roman"/>
          <w:lang w:val="hr"/>
        </w:rPr>
        <w:br w:type="page"/>
      </w:r>
    </w:p>
    <w:p w14:paraId="166FE873" w14:textId="77777777" w:rsidR="00B473BD" w:rsidRPr="007F2D82" w:rsidRDefault="00B75BAF" w:rsidP="00B473BD">
      <w:pPr>
        <w:spacing w:line="276" w:lineRule="auto"/>
        <w:rPr>
          <w:rFonts w:cs="Times New Roman"/>
        </w:rPr>
      </w:pPr>
      <w:r w:rsidRPr="007F2D82">
        <w:rPr>
          <w:rFonts w:cs="Times New Roman"/>
          <w:lang w:val="hr"/>
        </w:rPr>
        <w:lastRenderedPageBreak/>
        <w:t>OKRUŽNI SUD SJEDINJENIH DRŽAVA</w:t>
      </w:r>
    </w:p>
    <w:p w14:paraId="5E353552" w14:textId="77777777" w:rsidR="00B473BD" w:rsidRPr="007F2D82" w:rsidRDefault="00B75BAF" w:rsidP="00B473BD">
      <w:pPr>
        <w:spacing w:line="276" w:lineRule="auto"/>
        <w:rPr>
          <w:rFonts w:cs="Times New Roman"/>
        </w:rPr>
      </w:pPr>
      <w:r w:rsidRPr="007F2D82">
        <w:rPr>
          <w:rFonts w:cs="Times New Roman"/>
          <w:lang w:val="hr"/>
        </w:rPr>
        <w:t>JUŽNI OKRUG NEW YORKA</w:t>
      </w:r>
    </w:p>
    <w:p w14:paraId="3A4B859E" w14:textId="77777777" w:rsidR="00B473BD" w:rsidRPr="00AF1F95" w:rsidRDefault="00B75BAF" w:rsidP="00B473BD">
      <w:pPr>
        <w:spacing w:line="276" w:lineRule="auto"/>
        <w:rPr>
          <w:rFonts w:cs="Times New Roman"/>
          <w:lang w:val="es-ES"/>
        </w:rPr>
      </w:pPr>
      <w:r w:rsidRPr="007F2D82">
        <w:rPr>
          <w:rFonts w:cs="Times New Roman"/>
          <w:lang w:val="hr"/>
        </w:rPr>
        <w:t>-------------------------------------------------- ------------------X</w:t>
      </w:r>
    </w:p>
    <w:p w14:paraId="7E51C534" w14:textId="77777777" w:rsidR="00B473BD" w:rsidRPr="00AF1F95" w:rsidRDefault="00B75BAF" w:rsidP="00B473BD">
      <w:pPr>
        <w:spacing w:line="276" w:lineRule="auto"/>
        <w:rPr>
          <w:rFonts w:cs="Times New Roman"/>
          <w:lang w:val="es-ES"/>
        </w:rPr>
      </w:pPr>
      <w:r w:rsidRPr="007F2D82">
        <w:rPr>
          <w:rFonts w:eastAsia="Times New Roman" w:cs="Times New Roman"/>
          <w:lang w:val="hr"/>
        </w:rPr>
        <w:t xml:space="preserve">EDGAR FERNANDEZ, u svoje ime, </w:t>
      </w:r>
    </w:p>
    <w:p w14:paraId="22074EAF" w14:textId="77777777" w:rsidR="00B473BD" w:rsidRPr="00AF1F95" w:rsidRDefault="00B75BAF" w:rsidP="00B473BD">
      <w:pPr>
        <w:spacing w:line="276" w:lineRule="auto"/>
        <w:rPr>
          <w:rFonts w:eastAsia="Times New Roman" w:cs="Times New Roman"/>
          <w:caps/>
          <w:lang w:val="es-ES"/>
        </w:rPr>
      </w:pPr>
      <w:r w:rsidRPr="007F2D82">
        <w:rPr>
          <w:rFonts w:cs="Times New Roman"/>
          <w:lang w:val="hr"/>
        </w:rPr>
        <w:t>pojedinačno i u ime svih drugih u sličnoj situaciji,</w:t>
      </w:r>
    </w:p>
    <w:p w14:paraId="0D624D8B" w14:textId="77777777" w:rsidR="00B473BD" w:rsidRPr="00AF1F95" w:rsidRDefault="00B473BD" w:rsidP="00B473BD">
      <w:pPr>
        <w:spacing w:line="276" w:lineRule="auto"/>
        <w:rPr>
          <w:rFonts w:cs="Times New Roman"/>
          <w:lang w:val="es-ES"/>
        </w:rPr>
      </w:pPr>
    </w:p>
    <w:p w14:paraId="0F45894B" w14:textId="77777777" w:rsidR="001F37B6" w:rsidRPr="00AF1F95" w:rsidRDefault="00B75BAF" w:rsidP="001F37B6">
      <w:pPr>
        <w:spacing w:line="276" w:lineRule="auto"/>
        <w:ind w:left="2880" w:right="-180"/>
        <w:rPr>
          <w:rFonts w:cs="Times New Roman"/>
          <w:b/>
          <w:bCs/>
          <w:lang w:val="es-ES"/>
        </w:rPr>
      </w:pPr>
      <w:r w:rsidRPr="007F2D82">
        <w:rPr>
          <w:rFonts w:cs="Times New Roman"/>
          <w:lang w:val="hr"/>
        </w:rPr>
        <w:t xml:space="preserve">Tužitelj, </w:t>
      </w:r>
      <w:r w:rsidRPr="007F2D82">
        <w:rPr>
          <w:rFonts w:cs="Times New Roman"/>
          <w:lang w:val="hr"/>
        </w:rPr>
        <w:tab/>
      </w:r>
      <w:r w:rsidRPr="007F2D82">
        <w:rPr>
          <w:rFonts w:cs="Times New Roman"/>
          <w:lang w:val="hr"/>
        </w:rPr>
        <w:tab/>
      </w:r>
      <w:r w:rsidRPr="007F2D82">
        <w:rPr>
          <w:rFonts w:cs="Times New Roman"/>
          <w:lang w:val="hr"/>
        </w:rPr>
        <w:tab/>
      </w:r>
      <w:r w:rsidRPr="007F2D82">
        <w:rPr>
          <w:rFonts w:cs="Times New Roman"/>
          <w:lang w:val="hr"/>
        </w:rPr>
        <w:tab/>
      </w:r>
      <w:r w:rsidR="00620664" w:rsidRPr="001F37B6">
        <w:rPr>
          <w:rFonts w:cs="Times New Roman"/>
          <w:b/>
          <w:bCs/>
          <w:lang w:val="hr"/>
        </w:rPr>
        <w:t>SUGLASNOST ZA PRIDRUŽIVANJE</w:t>
      </w:r>
    </w:p>
    <w:p w14:paraId="79B0B3C5" w14:textId="77777777" w:rsidR="00B473BD" w:rsidRPr="00AF1F95" w:rsidRDefault="00620664" w:rsidP="001F37B6">
      <w:pPr>
        <w:spacing w:line="276" w:lineRule="auto"/>
        <w:ind w:left="2880" w:right="-180"/>
        <w:rPr>
          <w:rFonts w:cs="Times New Roman"/>
          <w:b/>
          <w:bCs/>
          <w:u w:val="single"/>
          <w:lang w:val="es-ES"/>
        </w:rPr>
      </w:pPr>
      <w:r w:rsidRPr="001F37B6">
        <w:rPr>
          <w:rFonts w:cs="Times New Roman"/>
          <w:b/>
          <w:bCs/>
          <w:u w:val="single"/>
          <w:lang w:val="hr"/>
        </w:rPr>
        <w:tab/>
      </w:r>
      <w:r w:rsidRPr="001F37B6">
        <w:rPr>
          <w:rFonts w:cs="Times New Roman"/>
          <w:b/>
          <w:bCs/>
          <w:u w:val="single"/>
          <w:lang w:val="hr"/>
        </w:rPr>
        <w:tab/>
      </w:r>
      <w:r w:rsidRPr="001F37B6">
        <w:rPr>
          <w:rFonts w:cs="Times New Roman"/>
          <w:b/>
          <w:bCs/>
          <w:u w:val="single"/>
          <w:lang w:val="hr"/>
        </w:rPr>
        <w:tab/>
      </w:r>
      <w:r w:rsidRPr="001F37B6">
        <w:rPr>
          <w:rFonts w:cs="Times New Roman"/>
          <w:b/>
          <w:bCs/>
          <w:u w:val="single"/>
          <w:lang w:val="hr"/>
        </w:rPr>
        <w:tab/>
      </w:r>
      <w:r w:rsidRPr="001F37B6">
        <w:rPr>
          <w:rFonts w:cs="Times New Roman"/>
          <w:b/>
          <w:bCs/>
          <w:u w:val="single"/>
          <w:lang w:val="hr"/>
        </w:rPr>
        <w:tab/>
        <w:t>TUŽBI</w:t>
      </w:r>
    </w:p>
    <w:p w14:paraId="0AED8F3F" w14:textId="77777777" w:rsidR="00B473BD" w:rsidRPr="00AF1F95" w:rsidRDefault="00B75BAF" w:rsidP="00B473BD">
      <w:pPr>
        <w:spacing w:line="276" w:lineRule="auto"/>
        <w:rPr>
          <w:rFonts w:cs="Times New Roman"/>
          <w:lang w:val="es-ES"/>
        </w:rPr>
      </w:pPr>
      <w:r w:rsidRPr="007F2D82">
        <w:rPr>
          <w:rFonts w:cs="Times New Roman"/>
          <w:lang w:val="hr"/>
        </w:rPr>
        <w:tab/>
      </w:r>
      <w:r w:rsidRPr="007F2D82">
        <w:rPr>
          <w:rFonts w:cs="Times New Roman"/>
          <w:lang w:val="hr"/>
        </w:rPr>
        <w:tab/>
        <w:t>-protiv-</w:t>
      </w:r>
    </w:p>
    <w:p w14:paraId="569D0EF8" w14:textId="77777777" w:rsidR="00B473BD" w:rsidRPr="00AF1F95" w:rsidRDefault="00B473BD" w:rsidP="00B473BD">
      <w:pPr>
        <w:spacing w:line="276" w:lineRule="auto"/>
        <w:rPr>
          <w:rFonts w:cs="Times New Roman"/>
          <w:b/>
          <w:bCs/>
          <w:lang w:val="es-ES"/>
        </w:rPr>
      </w:pPr>
    </w:p>
    <w:p w14:paraId="62542AF1" w14:textId="77777777" w:rsidR="00B473BD" w:rsidRPr="007F2D82" w:rsidRDefault="00B75BAF" w:rsidP="00B473BD">
      <w:pPr>
        <w:pStyle w:val="JL-SingleSp"/>
        <w:spacing w:after="0" w:line="276" w:lineRule="auto"/>
        <w:rPr>
          <w:b/>
          <w:bCs/>
          <w:szCs w:val="24"/>
          <w:shd w:val="clear" w:color="auto" w:fill="FFFFFF"/>
        </w:rPr>
      </w:pPr>
      <w:r w:rsidRPr="007F2D82">
        <w:rPr>
          <w:rFonts w:eastAsia="Calibri"/>
          <w:szCs w:val="24"/>
          <w:lang w:val="hr"/>
        </w:rPr>
        <w:t xml:space="preserve">PINNACLE GROUP NY LLC, </w:t>
      </w:r>
      <w:r w:rsidRPr="007F2D82">
        <w:rPr>
          <w:rFonts w:eastAsia="Calibri"/>
          <w:szCs w:val="24"/>
          <w:lang w:val="hr"/>
        </w:rPr>
        <w:tab/>
      </w:r>
      <w:r w:rsidRPr="007F2D82">
        <w:rPr>
          <w:rFonts w:eastAsia="Calibri"/>
          <w:szCs w:val="24"/>
          <w:lang w:val="hr"/>
        </w:rPr>
        <w:tab/>
      </w:r>
      <w:r w:rsidRPr="007F2D82">
        <w:rPr>
          <w:rFonts w:eastAsia="Calibri"/>
          <w:szCs w:val="24"/>
          <w:lang w:val="hr"/>
        </w:rPr>
        <w:tab/>
      </w:r>
      <w:r w:rsidRPr="007F2D82">
        <w:rPr>
          <w:rFonts w:eastAsia="Calibri"/>
          <w:szCs w:val="24"/>
          <w:lang w:val="hr"/>
        </w:rPr>
        <w:tab/>
      </w:r>
      <w:r w:rsidRPr="007F2D82">
        <w:rPr>
          <w:rFonts w:eastAsia="Calibri"/>
          <w:szCs w:val="24"/>
          <w:lang w:val="hr"/>
        </w:rPr>
        <w:tab/>
        <w:t>Dokument broj 21-građ. 10702-AT</w:t>
      </w:r>
    </w:p>
    <w:p w14:paraId="52003A23" w14:textId="77777777" w:rsidR="00B473BD" w:rsidRPr="007F2D82" w:rsidRDefault="00B75BAF" w:rsidP="00B473BD">
      <w:pPr>
        <w:pStyle w:val="JL-SingleSp"/>
        <w:spacing w:after="0" w:line="276" w:lineRule="auto"/>
        <w:rPr>
          <w:szCs w:val="24"/>
          <w:shd w:val="clear" w:color="auto" w:fill="FFFFFF"/>
        </w:rPr>
      </w:pPr>
      <w:r w:rsidRPr="007F2D82">
        <w:rPr>
          <w:szCs w:val="24"/>
          <w:shd w:val="clear" w:color="auto" w:fill="FFFFFF"/>
          <w:lang w:val="hr"/>
        </w:rPr>
        <w:t>i JOELA WIENERA, pojedinačno,</w:t>
      </w:r>
    </w:p>
    <w:p w14:paraId="6DC341B4" w14:textId="77777777" w:rsidR="00B473BD" w:rsidRPr="007F2D82" w:rsidRDefault="00B473BD" w:rsidP="00B473BD">
      <w:pPr>
        <w:pStyle w:val="JL-SingleSp"/>
        <w:spacing w:after="0" w:line="276" w:lineRule="auto"/>
        <w:rPr>
          <w:szCs w:val="24"/>
          <w:u w:val="single"/>
        </w:rPr>
      </w:pPr>
    </w:p>
    <w:p w14:paraId="76BC934B" w14:textId="77777777" w:rsidR="00B473BD" w:rsidRPr="00AF1F95" w:rsidRDefault="00B75BAF" w:rsidP="00B473BD">
      <w:pPr>
        <w:spacing w:line="276" w:lineRule="auto"/>
        <w:ind w:left="2880"/>
        <w:rPr>
          <w:rFonts w:cs="Times New Roman"/>
          <w:lang w:val="es-ES"/>
        </w:rPr>
      </w:pPr>
      <w:r w:rsidRPr="007F2D82">
        <w:rPr>
          <w:rFonts w:cs="Times New Roman"/>
          <w:lang w:val="hr"/>
        </w:rPr>
        <w:t>optuženici.</w:t>
      </w:r>
    </w:p>
    <w:p w14:paraId="3B6B9CA8" w14:textId="77777777" w:rsidR="00B473BD" w:rsidRPr="00AF1F95" w:rsidRDefault="00B75BAF" w:rsidP="00B473BD">
      <w:pPr>
        <w:spacing w:line="276" w:lineRule="auto"/>
        <w:rPr>
          <w:rFonts w:cs="Times New Roman"/>
          <w:lang w:val="es-ES"/>
        </w:rPr>
      </w:pPr>
      <w:r w:rsidRPr="007F2D82">
        <w:rPr>
          <w:rFonts w:cs="Times New Roman"/>
          <w:lang w:val="hr"/>
        </w:rPr>
        <w:t>-------------------------------------------------- -------------------X</w:t>
      </w:r>
    </w:p>
    <w:p w14:paraId="2A65AEFA" w14:textId="77777777" w:rsidR="006746AB" w:rsidRPr="00AF1F95" w:rsidRDefault="00B75BAF" w:rsidP="006746AB">
      <w:pPr>
        <w:spacing w:before="120"/>
        <w:jc w:val="both"/>
        <w:rPr>
          <w:rFonts w:cs="Times New Roman"/>
          <w:sz w:val="20"/>
          <w:szCs w:val="20"/>
          <w:lang w:val="es-ES"/>
        </w:rPr>
      </w:pPr>
      <w:r w:rsidRPr="00B413A7">
        <w:rPr>
          <w:rFonts w:cs="Times New Roman"/>
          <w:sz w:val="20"/>
          <w:szCs w:val="20"/>
          <w:lang w:val="hr"/>
        </w:rPr>
        <w:t xml:space="preserve">AKO STE PRIMILI OVAJ OBRAZAC I ŽELITE SE PRIDRUŽITI OVOJ TUŽBI, MOLIMO </w:t>
      </w:r>
      <w:r w:rsidRPr="00B413A7">
        <w:rPr>
          <w:rFonts w:cs="Times New Roman"/>
          <w:sz w:val="20"/>
          <w:szCs w:val="20"/>
          <w:u w:val="single"/>
          <w:lang w:val="hr"/>
        </w:rPr>
        <w:t>VAS DA ISPUNITE OVA DVA KORAKA</w:t>
      </w:r>
      <w:r w:rsidRPr="00B413A7">
        <w:rPr>
          <w:rFonts w:cs="Times New Roman"/>
          <w:sz w:val="20"/>
          <w:szCs w:val="20"/>
          <w:lang w:val="hr"/>
        </w:rPr>
        <w:t xml:space="preserve"> :</w:t>
      </w:r>
    </w:p>
    <w:p w14:paraId="19F66D69" w14:textId="77777777" w:rsidR="006746AB" w:rsidRPr="00AF1F95" w:rsidRDefault="006746AB" w:rsidP="006746AB">
      <w:pPr>
        <w:jc w:val="both"/>
        <w:rPr>
          <w:rFonts w:cs="Times New Roman"/>
          <w:sz w:val="16"/>
          <w:szCs w:val="16"/>
          <w:lang w:val="es-ES"/>
        </w:rPr>
      </w:pPr>
    </w:p>
    <w:p w14:paraId="1DD01EA7" w14:textId="77777777" w:rsidR="006746AB" w:rsidRPr="00AF1F95" w:rsidRDefault="00B75BAF" w:rsidP="006746AB">
      <w:pPr>
        <w:pStyle w:val="ListParagraph"/>
        <w:numPr>
          <w:ilvl w:val="0"/>
          <w:numId w:val="2"/>
        </w:numPr>
        <w:jc w:val="both"/>
        <w:rPr>
          <w:rFonts w:cs="Times New Roman"/>
          <w:sz w:val="20"/>
          <w:szCs w:val="20"/>
          <w:lang w:val="es-ES"/>
        </w:rPr>
      </w:pPr>
      <w:r w:rsidRPr="00B413A7">
        <w:rPr>
          <w:rFonts w:cs="Times New Roman"/>
          <w:sz w:val="20"/>
          <w:szCs w:val="20"/>
          <w:lang w:val="hr"/>
        </w:rPr>
        <w:t xml:space="preserve">ISPUNITE I POTPIŠITE OVAJ OBRAZAC ZA SUGLASNOST ZA PRIDRUŽIVANJE TUŽBI; </w:t>
      </w:r>
      <w:r w:rsidRPr="00B413A7">
        <w:rPr>
          <w:rFonts w:cs="Times New Roman"/>
          <w:sz w:val="20"/>
          <w:szCs w:val="20"/>
          <w:u w:val="single"/>
          <w:lang w:val="hr"/>
        </w:rPr>
        <w:t>I</w:t>
      </w:r>
    </w:p>
    <w:p w14:paraId="5434A769" w14:textId="77777777" w:rsidR="006746AB" w:rsidRPr="00AF1F95" w:rsidRDefault="006746AB" w:rsidP="006746AB">
      <w:pPr>
        <w:jc w:val="both"/>
        <w:rPr>
          <w:rFonts w:cs="Times New Roman"/>
          <w:sz w:val="16"/>
          <w:szCs w:val="16"/>
          <w:lang w:val="es-ES"/>
        </w:rPr>
      </w:pPr>
    </w:p>
    <w:p w14:paraId="03075093" w14:textId="77777777" w:rsidR="006746AB" w:rsidRPr="00AF1F95" w:rsidRDefault="00B75BAF" w:rsidP="00B413A7">
      <w:pPr>
        <w:pStyle w:val="ListParagraph"/>
        <w:numPr>
          <w:ilvl w:val="0"/>
          <w:numId w:val="2"/>
        </w:numPr>
        <w:jc w:val="both"/>
        <w:rPr>
          <w:rFonts w:cs="Times New Roman"/>
          <w:sz w:val="20"/>
          <w:szCs w:val="20"/>
          <w:lang w:val="es-ES"/>
        </w:rPr>
        <w:sectPr w:rsidR="006746AB" w:rsidRPr="00AF1F95" w:rsidSect="00B34F7B">
          <w:footerReference w:type="even" r:id="rId14"/>
          <w:footerReference w:type="default" r:id="rId15"/>
          <w:footerReference w:type="first" r:id="rId16"/>
          <w:type w:val="continuous"/>
          <w:pgSz w:w="12240" w:h="15840"/>
          <w:pgMar w:top="864" w:right="1440" w:bottom="990" w:left="1440" w:header="432" w:footer="720" w:gutter="0"/>
          <w:cols w:space="720"/>
          <w:titlePg/>
          <w:docGrid w:linePitch="360"/>
        </w:sectPr>
      </w:pPr>
      <w:r w:rsidRPr="00B413A7">
        <w:rPr>
          <w:rFonts w:cs="Times New Roman"/>
          <w:sz w:val="20"/>
          <w:szCs w:val="20"/>
          <w:lang w:val="hr"/>
        </w:rPr>
        <w:t xml:space="preserve">KORISTITE PRILOŽENU KUVERTU DA VRATITE OVAJ OBRAZAC NA DOLJE NAVEDENU ADRESU NAJKASNIJE DO </w:t>
      </w:r>
      <w:r w:rsidRPr="00B413A7">
        <w:rPr>
          <w:rFonts w:cs="Times New Roman"/>
          <w:caps/>
          <w:sz w:val="20"/>
          <w:szCs w:val="20"/>
          <w:lang w:val="hr"/>
        </w:rPr>
        <w:t>[60 dana od dana slanja obavijesti]</w:t>
      </w:r>
      <w:r w:rsidRPr="00B413A7">
        <w:rPr>
          <w:rFonts w:cs="Times New Roman"/>
          <w:sz w:val="20"/>
          <w:szCs w:val="20"/>
          <w:lang w:val="hr"/>
        </w:rPr>
        <w:t xml:space="preserve"> .</w:t>
      </w:r>
    </w:p>
    <w:p w14:paraId="4AAABA52" w14:textId="77777777" w:rsidR="006746AB" w:rsidRPr="00AF1F95" w:rsidRDefault="006746AB" w:rsidP="00B413A7">
      <w:pPr>
        <w:autoSpaceDE w:val="0"/>
        <w:autoSpaceDN w:val="0"/>
        <w:adjustRightInd w:val="0"/>
        <w:jc w:val="center"/>
        <w:rPr>
          <w:rFonts w:cs="Times New Roman"/>
          <w:sz w:val="20"/>
          <w:szCs w:val="20"/>
          <w:lang w:val="es-ES"/>
        </w:rPr>
        <w:sectPr w:rsidR="006746AB" w:rsidRPr="00AF1F95" w:rsidSect="00EE0C8A">
          <w:type w:val="continuous"/>
          <w:pgSz w:w="12240" w:h="15840"/>
          <w:pgMar w:top="864" w:right="1152" w:bottom="990" w:left="1152" w:header="432" w:footer="720" w:gutter="0"/>
          <w:cols w:num="2" w:space="720"/>
          <w:titlePg/>
          <w:docGrid w:linePitch="360"/>
        </w:sectPr>
      </w:pPr>
    </w:p>
    <w:p w14:paraId="12BAA7FF" w14:textId="77777777" w:rsidR="00223326" w:rsidRPr="00E33CB0" w:rsidRDefault="00B75BAF" w:rsidP="00223326">
      <w:pPr>
        <w:autoSpaceDE w:val="0"/>
        <w:autoSpaceDN w:val="0"/>
        <w:adjustRightInd w:val="0"/>
        <w:ind w:firstLine="1260"/>
        <w:jc w:val="both"/>
        <w:rPr>
          <w:rFonts w:cs="Times New Roman"/>
          <w:sz w:val="20"/>
          <w:szCs w:val="20"/>
        </w:rPr>
      </w:pPr>
      <w:r w:rsidRPr="00E33CB0">
        <w:rPr>
          <w:rFonts w:cs="Times New Roman"/>
          <w:sz w:val="20"/>
          <w:szCs w:val="20"/>
          <w:lang w:val="hr"/>
        </w:rPr>
        <w:t>Borrelli &amp; Associates, PLLC</w:t>
      </w:r>
    </w:p>
    <w:p w14:paraId="1DCBA1B4" w14:textId="0DDF7FD2" w:rsidR="00223326" w:rsidRPr="00E33CB0" w:rsidRDefault="00B75BAF" w:rsidP="00223326">
      <w:pPr>
        <w:autoSpaceDE w:val="0"/>
        <w:autoSpaceDN w:val="0"/>
        <w:adjustRightInd w:val="0"/>
        <w:ind w:firstLine="1260"/>
        <w:jc w:val="both"/>
        <w:rPr>
          <w:rFonts w:cs="Times New Roman"/>
          <w:sz w:val="20"/>
          <w:szCs w:val="20"/>
        </w:rPr>
      </w:pPr>
      <w:r>
        <w:rPr>
          <w:rFonts w:cs="Times New Roman"/>
          <w:sz w:val="20"/>
          <w:szCs w:val="20"/>
          <w:lang w:val="hr"/>
        </w:rPr>
        <w:t>910 Franklin Avenue, Suite 20</w:t>
      </w:r>
      <w:r w:rsidR="00CC414A">
        <w:rPr>
          <w:rFonts w:cs="Times New Roman"/>
          <w:sz w:val="20"/>
          <w:szCs w:val="20"/>
          <w:lang w:val="hr"/>
        </w:rPr>
        <w:t>5</w:t>
      </w:r>
      <w:bookmarkStart w:id="3" w:name="_GoBack"/>
      <w:bookmarkEnd w:id="3"/>
    </w:p>
    <w:p w14:paraId="2807357B" w14:textId="77777777" w:rsidR="00223326" w:rsidRPr="00E33CB0" w:rsidRDefault="00B75BAF" w:rsidP="00223326">
      <w:pPr>
        <w:autoSpaceDE w:val="0"/>
        <w:autoSpaceDN w:val="0"/>
        <w:adjustRightInd w:val="0"/>
        <w:ind w:firstLine="1260"/>
        <w:jc w:val="both"/>
        <w:rPr>
          <w:rFonts w:cs="Times New Roman"/>
          <w:sz w:val="20"/>
          <w:szCs w:val="20"/>
        </w:rPr>
      </w:pPr>
      <w:r>
        <w:rPr>
          <w:rFonts w:cs="Times New Roman"/>
          <w:sz w:val="20"/>
          <w:szCs w:val="20"/>
          <w:lang w:val="hr"/>
        </w:rPr>
        <w:t>Garden City, New York 11530</w:t>
      </w:r>
    </w:p>
    <w:p w14:paraId="379B8747" w14:textId="77777777" w:rsidR="00223326" w:rsidRPr="00E33CB0" w:rsidRDefault="00B75BAF" w:rsidP="00223326">
      <w:pPr>
        <w:autoSpaceDE w:val="0"/>
        <w:autoSpaceDN w:val="0"/>
        <w:adjustRightInd w:val="0"/>
        <w:ind w:right="378"/>
        <w:jc w:val="both"/>
        <w:rPr>
          <w:rFonts w:cs="Times New Roman"/>
          <w:sz w:val="20"/>
          <w:szCs w:val="20"/>
          <w:u w:val="single"/>
        </w:rPr>
      </w:pPr>
      <w:r w:rsidRPr="00E33CB0">
        <w:rPr>
          <w:rFonts w:cs="Times New Roman"/>
          <w:sz w:val="20"/>
          <w:szCs w:val="20"/>
          <w:lang w:val="hr"/>
        </w:rPr>
        <w:t>Također možete: poslati faksom ovaj obrazac Suglasnosti za pridruživanje tužbi na: (516) 248-6027; ili ga skenirajte i pošaljite e-poštom na: mjb@employmentlawyernewyork.com</w:t>
      </w:r>
    </w:p>
    <w:p w14:paraId="64A16F3B" w14:textId="77777777" w:rsidR="00223326" w:rsidRDefault="00223326" w:rsidP="006746AB">
      <w:pPr>
        <w:autoSpaceDE w:val="0"/>
        <w:autoSpaceDN w:val="0"/>
        <w:adjustRightInd w:val="0"/>
        <w:rPr>
          <w:rFonts w:cs="Times New Roman"/>
          <w:sz w:val="16"/>
          <w:szCs w:val="16"/>
        </w:rPr>
        <w:sectPr w:rsidR="00223326" w:rsidSect="00223326">
          <w:type w:val="continuous"/>
          <w:pgSz w:w="12240" w:h="15840"/>
          <w:pgMar w:top="864" w:right="1152" w:bottom="990" w:left="1152" w:header="432" w:footer="720" w:gutter="0"/>
          <w:cols w:num="2" w:space="720"/>
          <w:titlePg/>
          <w:docGrid w:linePitch="360"/>
        </w:sectPr>
      </w:pPr>
    </w:p>
    <w:p w14:paraId="20350C5E" w14:textId="77777777" w:rsidR="006746AB" w:rsidRPr="00B413A7" w:rsidRDefault="006746AB" w:rsidP="006746AB">
      <w:pPr>
        <w:autoSpaceDE w:val="0"/>
        <w:autoSpaceDN w:val="0"/>
        <w:adjustRightInd w:val="0"/>
        <w:rPr>
          <w:rFonts w:cs="Times New Roman"/>
          <w:sz w:val="16"/>
          <w:szCs w:val="16"/>
        </w:rPr>
      </w:pPr>
    </w:p>
    <w:p w14:paraId="2E283523" w14:textId="77777777" w:rsidR="006746AB" w:rsidRPr="00B413A7" w:rsidRDefault="00B75BAF" w:rsidP="006746AB">
      <w:pPr>
        <w:jc w:val="center"/>
        <w:rPr>
          <w:rFonts w:cs="Times New Roman"/>
          <w:b/>
          <w:sz w:val="20"/>
          <w:szCs w:val="20"/>
        </w:rPr>
      </w:pPr>
      <w:r w:rsidRPr="00B413A7">
        <w:rPr>
          <w:rFonts w:cs="Times New Roman"/>
          <w:b/>
          <w:sz w:val="20"/>
          <w:szCs w:val="20"/>
          <w:lang w:val="hr"/>
        </w:rPr>
        <w:t xml:space="preserve">Pristajem pridružiti se tužbi pokrenutoj u skladu sa Zakonom o poštenim radnim standardima i biram da me zastupa [ </w:t>
      </w:r>
      <w:r w:rsidRPr="00B413A7">
        <w:rPr>
          <w:rFonts w:cs="Times New Roman"/>
          <w:b/>
          <w:i/>
          <w:sz w:val="20"/>
          <w:szCs w:val="20"/>
          <w:u w:val="single"/>
          <w:lang w:val="hr"/>
        </w:rPr>
        <w:t>odaberite JEDNO OD PONUĐENIH</w:t>
      </w:r>
      <w:r w:rsidRPr="00B413A7">
        <w:rPr>
          <w:rFonts w:cs="Times New Roman"/>
          <w:b/>
          <w:sz w:val="20"/>
          <w:szCs w:val="20"/>
          <w:lang w:val="hr"/>
        </w:rPr>
        <w:t xml:space="preserve"> ]:</w:t>
      </w:r>
    </w:p>
    <w:p w14:paraId="578B4206" w14:textId="77777777" w:rsidR="006746AB" w:rsidRPr="00B413A7" w:rsidRDefault="006746AB" w:rsidP="006746AB">
      <w:pPr>
        <w:rPr>
          <w:rFonts w:cs="Times New Roman"/>
          <w:b/>
          <w:sz w:val="20"/>
          <w:szCs w:val="20"/>
        </w:rPr>
      </w:pPr>
    </w:p>
    <w:p w14:paraId="1470D6DE" w14:textId="77777777" w:rsidR="006746AB" w:rsidRPr="00A00FC2" w:rsidRDefault="006746AB" w:rsidP="006746AB">
      <w:pPr>
        <w:pStyle w:val="ListParagraph"/>
        <w:ind w:left="1440" w:hanging="720"/>
        <w:jc w:val="both"/>
        <w:rPr>
          <w:rFonts w:cs="Times New Roman"/>
        </w:rPr>
        <w:sectPr w:rsidR="006746AB" w:rsidRPr="00A00FC2" w:rsidSect="00EE0C8A">
          <w:type w:val="continuous"/>
          <w:pgSz w:w="12240" w:h="15840"/>
          <w:pgMar w:top="864" w:right="1152" w:bottom="990" w:left="1152" w:header="432" w:footer="720" w:gutter="0"/>
          <w:cols w:space="720"/>
          <w:titlePg/>
          <w:docGrid w:linePitch="360"/>
        </w:sectPr>
      </w:pPr>
    </w:p>
    <w:p w14:paraId="47EFD1B3" w14:textId="77777777" w:rsidR="006746AB" w:rsidRDefault="00B75BAF" w:rsidP="009E09F2">
      <w:pPr>
        <w:pStyle w:val="ListParagraph"/>
        <w:spacing w:after="120"/>
        <w:ind w:hanging="720"/>
        <w:contextualSpacing w:val="0"/>
        <w:jc w:val="both"/>
        <w:rPr>
          <w:rFonts w:cs="Times New Roman"/>
          <w:sz w:val="20"/>
          <w:szCs w:val="20"/>
        </w:rPr>
      </w:pPr>
      <w:r w:rsidRPr="00A00FC2">
        <w:rPr>
          <w:rFonts w:cs="Times New Roman"/>
          <w:sz w:val="20"/>
          <w:lang w:val="hr"/>
        </w:rPr>
        <w:t>_____</w:t>
      </w:r>
      <w:r w:rsidRPr="00A00FC2">
        <w:rPr>
          <w:rFonts w:cs="Times New Roman"/>
          <w:sz w:val="20"/>
          <w:lang w:val="hr"/>
        </w:rPr>
        <w:tab/>
        <w:t>Borrelli &amp; Associates, PLLC</w:t>
      </w:r>
      <w:r w:rsidRPr="00A00FC2">
        <w:rPr>
          <w:rFonts w:cs="Times New Roman"/>
          <w:sz w:val="20"/>
          <w:lang w:val="hr"/>
        </w:rPr>
        <w:br/>
        <w:t xml:space="preserve"> Ovlašćujem tužitelje i Borrelli &amp; Associates, PLLC, da djeluju u moje ime u svim stvarima koje se odnose na ovu tužbu, uključujući bilo koje nagodbe glede mojih potraživanja pokrenutih prema Zakonu o poštenim radnim standardima.</w:t>
      </w:r>
    </w:p>
    <w:p w14:paraId="564C8BB4" w14:textId="77777777" w:rsidR="006746AB" w:rsidRDefault="00B75BAF" w:rsidP="009E09F2">
      <w:pPr>
        <w:pStyle w:val="ListParagraph"/>
        <w:spacing w:after="120"/>
        <w:ind w:hanging="720"/>
        <w:contextualSpacing w:val="0"/>
        <w:jc w:val="both"/>
        <w:rPr>
          <w:rFonts w:cs="Times New Roman"/>
          <w:sz w:val="20"/>
        </w:rPr>
      </w:pPr>
      <w:r w:rsidRPr="00A00FC2">
        <w:rPr>
          <w:rFonts w:cs="Times New Roman"/>
          <w:sz w:val="20"/>
          <w:lang w:val="hr"/>
        </w:rPr>
        <w:t>_____</w:t>
      </w:r>
      <w:r w:rsidRPr="00A00FC2">
        <w:rPr>
          <w:rFonts w:cs="Times New Roman"/>
          <w:sz w:val="20"/>
          <w:lang w:val="hr"/>
        </w:rPr>
        <w:tab/>
        <w:t>Drugi odvjetnik po mom izboru, koji će odmah podnijeti obavijest o pojavljivanju na sudu u moje ime.</w:t>
      </w:r>
    </w:p>
    <w:p w14:paraId="519863C3" w14:textId="77777777" w:rsidR="006746AB" w:rsidRPr="00E33CB0" w:rsidRDefault="00B75BAF" w:rsidP="006746AB">
      <w:pPr>
        <w:pStyle w:val="ListParagraph"/>
        <w:ind w:hanging="720"/>
        <w:jc w:val="both"/>
        <w:rPr>
          <w:rFonts w:cs="Times New Roman"/>
          <w:sz w:val="20"/>
        </w:rPr>
        <w:sectPr w:rsidR="006746AB" w:rsidRPr="00E33CB0" w:rsidSect="00EE0C8A">
          <w:type w:val="continuous"/>
          <w:pgSz w:w="12240" w:h="15840"/>
          <w:pgMar w:top="864" w:right="1152" w:bottom="990" w:left="1152" w:header="432" w:footer="720" w:gutter="0"/>
          <w:cols w:num="2" w:space="720"/>
          <w:titlePg/>
          <w:docGrid w:linePitch="360"/>
        </w:sectPr>
      </w:pPr>
      <w:r w:rsidRPr="00A00FC2">
        <w:rPr>
          <w:rFonts w:cs="Times New Roman"/>
          <w:sz w:val="20"/>
          <w:lang w:val="hr"/>
        </w:rPr>
        <w:t>_____</w:t>
      </w:r>
      <w:r w:rsidRPr="00A00FC2">
        <w:rPr>
          <w:rFonts w:cs="Times New Roman"/>
          <w:sz w:val="20"/>
          <w:lang w:val="hr"/>
        </w:rPr>
        <w:tab/>
        <w:t xml:space="preserve">Sam/a </w:t>
      </w:r>
      <w:r w:rsidRPr="00A00FC2">
        <w:rPr>
          <w:rFonts w:cs="Times New Roman"/>
          <w:i/>
          <w:sz w:val="20"/>
          <w:lang w:val="hr"/>
        </w:rPr>
        <w:t>pro se</w:t>
      </w:r>
      <w:r w:rsidRPr="00A00FC2">
        <w:rPr>
          <w:rFonts w:cs="Times New Roman"/>
          <w:sz w:val="20"/>
          <w:lang w:val="hr"/>
        </w:rPr>
        <w:t xml:space="preserve"> bez pomoći odvjetnika.</w:t>
      </w:r>
    </w:p>
    <w:p w14:paraId="5E3814D7" w14:textId="77777777" w:rsidR="006746AB" w:rsidRPr="00B413A7" w:rsidRDefault="006746AB" w:rsidP="006746AB">
      <w:pPr>
        <w:pStyle w:val="ListParagraph"/>
        <w:spacing w:before="120"/>
        <w:ind w:left="0"/>
        <w:jc w:val="both"/>
        <w:rPr>
          <w:rFonts w:cs="Times New Roman"/>
          <w:sz w:val="16"/>
          <w:szCs w:val="18"/>
        </w:rPr>
      </w:pPr>
    </w:p>
    <w:p w14:paraId="2884769D" w14:textId="77777777" w:rsidR="006746AB" w:rsidRPr="00AF1F95" w:rsidRDefault="00B75BAF" w:rsidP="006746AB">
      <w:pPr>
        <w:pStyle w:val="ListParagraph"/>
        <w:spacing w:before="120"/>
        <w:ind w:left="0"/>
        <w:jc w:val="both"/>
        <w:rPr>
          <w:rFonts w:eastAsiaTheme="minorHAnsi" w:cs="Times New Roman"/>
          <w:sz w:val="20"/>
          <w:szCs w:val="22"/>
          <w:lang w:val="hr"/>
        </w:rPr>
      </w:pPr>
      <w:r w:rsidRPr="00A00FC2">
        <w:rPr>
          <w:rFonts w:cs="Times New Roman"/>
          <w:sz w:val="20"/>
          <w:szCs w:val="22"/>
          <w:lang w:val="hr"/>
        </w:rPr>
        <w:t xml:space="preserve">Ako ne odaberete nijednu od gore navedenih opcija zastupanja, već pošaljete natrag svoj obrazac Borrelli &amp; Associates, PLLC, automatski će Vas zastupati odvjetnici tužitelja, Borrelli &amp; Associates, PLLC. Štoviše, ako ne odaberete gornju opciju zastupanja, ovlastit ćete tužitelje Edgara Fernandeza, Julia Concepciona, Franklina Laru, Igora Wilebalda Turciosa, Juana Menu, Fernanda Mercada, Tonya Fernandeza, Juana Montoyu, Zumretu Toskić i Borrelli &amp; Associates, PLLC, da djeluju u vaše ime u svim pitanjima koja se odnose na ovu radnju, uključujući bilo kakvo namirenje vaših potraživanja. Dopušteno vam je da nastavite s alternativnim odvjetnikom po vlastitom izboru ili da sami </w:t>
      </w:r>
      <w:r w:rsidRPr="00A00FC2">
        <w:rPr>
          <w:rFonts w:cs="Times New Roman"/>
          <w:i/>
          <w:iCs/>
          <w:sz w:val="20"/>
          <w:szCs w:val="22"/>
          <w:lang w:val="hr"/>
        </w:rPr>
        <w:t>sebe</w:t>
      </w:r>
      <w:r w:rsidRPr="00A00FC2">
        <w:rPr>
          <w:rFonts w:cs="Times New Roman"/>
          <w:sz w:val="20"/>
          <w:szCs w:val="22"/>
          <w:lang w:val="hr"/>
        </w:rPr>
        <w:t xml:space="preserve"> zastupate bez pomoći odvjetnika.</w:t>
      </w:r>
    </w:p>
    <w:p w14:paraId="7CC73E32" w14:textId="77777777" w:rsidR="006746AB" w:rsidRPr="00AF1F95" w:rsidRDefault="006746AB" w:rsidP="006746AB">
      <w:pPr>
        <w:rPr>
          <w:rFonts w:cs="Times New Roman"/>
          <w:lang w:val="hr"/>
        </w:rPr>
      </w:pPr>
    </w:p>
    <w:p w14:paraId="02AA0A37" w14:textId="77777777" w:rsidR="006746AB" w:rsidRPr="00AF1F95" w:rsidRDefault="00B75BAF" w:rsidP="006746AB">
      <w:pPr>
        <w:pStyle w:val="ListParagraph"/>
        <w:tabs>
          <w:tab w:val="center" w:pos="4770"/>
        </w:tabs>
        <w:ind w:left="0"/>
        <w:contextualSpacing w:val="0"/>
        <w:rPr>
          <w:rFonts w:cs="Times New Roman"/>
          <w:sz w:val="20"/>
          <w:lang w:val="hr"/>
        </w:rPr>
      </w:pPr>
      <w:r w:rsidRPr="00A00FC2">
        <w:rPr>
          <w:rFonts w:cs="Times New Roman"/>
          <w:noProof/>
          <w:sz w:val="20"/>
        </w:rPr>
        <mc:AlternateContent>
          <mc:Choice Requires="wps">
            <w:drawing>
              <wp:anchor distT="0" distB="0" distL="114300" distR="114300" simplePos="0" relativeHeight="251666432" behindDoc="0" locked="0" layoutInCell="1" allowOverlap="1" wp14:anchorId="7F54C11E" wp14:editId="7181A89C">
                <wp:simplePos x="0" y="0"/>
                <wp:positionH relativeFrom="column">
                  <wp:posOffset>3200400</wp:posOffset>
                </wp:positionH>
                <wp:positionV relativeFrom="paragraph">
                  <wp:posOffset>132079</wp:posOffset>
                </wp:positionV>
                <wp:extent cx="2857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85750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Straight Connector 3" o:spid="_x0000_s1025" style="mso-height-percent:0;mso-height-relative:margin;mso-width-percent:0;mso-width-relative:margin;mso-wrap-distance-bottom:-0pt;mso-wrap-distance-left:9pt;mso-wrap-distance-right:9pt;mso-wrap-distance-top:-0pt;mso-wrap-style:square;position:absolute;visibility:visible;z-index:251667456" from="252pt,10.4pt" to="477pt,10.4pt" strokecolor="black" strokeweight="0.5pt">
                <v:stroke joinstyle="miter"/>
              </v:line>
            </w:pict>
          </mc:Fallback>
        </mc:AlternateContent>
      </w:r>
      <w:r w:rsidRPr="00A00FC2">
        <w:rPr>
          <w:rFonts w:cs="Times New Roman"/>
          <w:noProof/>
          <w:sz w:val="20"/>
        </w:rPr>
        <mc:AlternateContent>
          <mc:Choice Requires="wps">
            <w:drawing>
              <wp:anchor distT="0" distB="0" distL="114300" distR="114300" simplePos="0" relativeHeight="251668480" behindDoc="0" locked="0" layoutInCell="1" allowOverlap="1" wp14:anchorId="162E6DAC" wp14:editId="0E3222D9">
                <wp:simplePos x="0" y="0"/>
                <wp:positionH relativeFrom="column">
                  <wp:posOffset>0</wp:posOffset>
                </wp:positionH>
                <wp:positionV relativeFrom="paragraph">
                  <wp:posOffset>132079</wp:posOffset>
                </wp:positionV>
                <wp:extent cx="28575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85750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Straight Connector 4" o:spid="_x0000_s1026" style="mso-height-percent:0;mso-height-relative:margin;mso-width-percent:0;mso-width-relative:margin;mso-wrap-distance-bottom:-0pt;mso-wrap-distance-left:9pt;mso-wrap-distance-right:9pt;mso-wrap-distance-top:-0pt;mso-wrap-style:square;position:absolute;visibility:visible;z-index:251669504" from="0,10.4pt" to="225pt,10.4pt" strokecolor="black" strokeweight="0.5pt">
                <v:stroke joinstyle="miter"/>
              </v:line>
            </w:pict>
          </mc:Fallback>
        </mc:AlternateContent>
      </w:r>
      <w:r w:rsidRPr="00AF1F95">
        <w:rPr>
          <w:rFonts w:cs="Times New Roman"/>
          <w:sz w:val="20"/>
          <w:lang w:val="hr"/>
        </w:rPr>
        <w:tab/>
      </w:r>
    </w:p>
    <w:p w14:paraId="505691CF" w14:textId="12B9CD70" w:rsidR="006746AB" w:rsidRPr="00AF1F95" w:rsidRDefault="00B75BAF" w:rsidP="006746AB">
      <w:pPr>
        <w:spacing w:after="120"/>
        <w:rPr>
          <w:rFonts w:cs="Times New Roman"/>
          <w:b/>
          <w:sz w:val="22"/>
          <w:lang w:val="es-ES"/>
        </w:rPr>
      </w:pPr>
      <w:r w:rsidRPr="00A00FC2">
        <w:rPr>
          <w:rFonts w:cs="Times New Roman"/>
          <w:b/>
          <w:sz w:val="18"/>
          <w:lang w:val="hr"/>
        </w:rPr>
        <w:t>POTPIS</w:t>
      </w:r>
      <w:r w:rsidRPr="00A00FC2">
        <w:rPr>
          <w:rFonts w:cs="Times New Roman"/>
          <w:b/>
          <w:sz w:val="18"/>
          <w:lang w:val="hr"/>
        </w:rPr>
        <w:tab/>
      </w:r>
      <w:r w:rsidRPr="00A00FC2">
        <w:rPr>
          <w:rFonts w:cs="Times New Roman"/>
          <w:b/>
          <w:sz w:val="18"/>
          <w:lang w:val="hr"/>
        </w:rPr>
        <w:tab/>
      </w:r>
      <w:r w:rsidRPr="00A00FC2">
        <w:rPr>
          <w:rFonts w:cs="Times New Roman"/>
          <w:b/>
          <w:sz w:val="18"/>
          <w:lang w:val="hr"/>
        </w:rPr>
        <w:tab/>
      </w:r>
      <w:r w:rsidRPr="00A00FC2">
        <w:rPr>
          <w:rFonts w:cs="Times New Roman"/>
          <w:b/>
          <w:sz w:val="18"/>
          <w:lang w:val="hr"/>
        </w:rPr>
        <w:tab/>
      </w:r>
      <w:r w:rsidRPr="00A00FC2">
        <w:rPr>
          <w:rFonts w:cs="Times New Roman"/>
          <w:b/>
          <w:sz w:val="18"/>
          <w:lang w:val="hr"/>
        </w:rPr>
        <w:tab/>
      </w:r>
      <w:r w:rsidRPr="00A00FC2">
        <w:rPr>
          <w:rFonts w:cs="Times New Roman"/>
          <w:b/>
          <w:sz w:val="18"/>
          <w:lang w:val="hr"/>
        </w:rPr>
        <w:tab/>
      </w:r>
      <w:r w:rsidR="00AF1F95">
        <w:rPr>
          <w:rFonts w:cs="Times New Roman"/>
          <w:b/>
          <w:sz w:val="18"/>
          <w:lang w:val="hr"/>
        </w:rPr>
        <w:t xml:space="preserve">                 </w:t>
      </w:r>
      <w:r w:rsidRPr="00A00FC2">
        <w:rPr>
          <w:rFonts w:cs="Times New Roman"/>
          <w:b/>
          <w:sz w:val="18"/>
          <w:lang w:val="hr"/>
        </w:rPr>
        <w:t>IME PISANO ŠTAMPANIM SLOVIMA</w:t>
      </w:r>
    </w:p>
    <w:p w14:paraId="24248406" w14:textId="77777777" w:rsidR="006746AB" w:rsidRPr="00AF1F95" w:rsidRDefault="00B75BAF" w:rsidP="006746AB">
      <w:pPr>
        <w:pStyle w:val="ListParagraph"/>
        <w:tabs>
          <w:tab w:val="center" w:pos="4770"/>
        </w:tabs>
        <w:ind w:left="0"/>
        <w:contextualSpacing w:val="0"/>
        <w:rPr>
          <w:rFonts w:cs="Times New Roman"/>
          <w:sz w:val="20"/>
          <w:lang w:val="es-ES"/>
        </w:rPr>
      </w:pPr>
      <w:r w:rsidRPr="00A00FC2">
        <w:rPr>
          <w:rFonts w:cs="Times New Roman"/>
          <w:noProof/>
          <w:sz w:val="20"/>
        </w:rPr>
        <mc:AlternateContent>
          <mc:Choice Requires="wps">
            <w:drawing>
              <wp:anchor distT="0" distB="0" distL="114300" distR="114300" simplePos="0" relativeHeight="251670528" behindDoc="0" locked="0" layoutInCell="1" allowOverlap="1" wp14:anchorId="346F9D9F" wp14:editId="38FEBED8">
                <wp:simplePos x="0" y="0"/>
                <wp:positionH relativeFrom="column">
                  <wp:posOffset>3200400</wp:posOffset>
                </wp:positionH>
                <wp:positionV relativeFrom="paragraph">
                  <wp:posOffset>132079</wp:posOffset>
                </wp:positionV>
                <wp:extent cx="28575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85750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Straight Connector 5" o:spid="_x0000_s1027" style="mso-height-percent:0;mso-height-relative:margin;mso-width-percent:0;mso-width-relative:margin;mso-wrap-distance-bottom:-0pt;mso-wrap-distance-left:9pt;mso-wrap-distance-right:9pt;mso-wrap-distance-top:-0pt;mso-wrap-style:square;position:absolute;visibility:visible;z-index:251671552" from="252pt,10.4pt" to="477pt,10.4pt" strokecolor="black" strokeweight="0.5pt">
                <v:stroke joinstyle="miter"/>
              </v:line>
            </w:pict>
          </mc:Fallback>
        </mc:AlternateContent>
      </w:r>
      <w:r w:rsidRPr="00A00FC2">
        <w:rPr>
          <w:rFonts w:cs="Times New Roman"/>
          <w:noProof/>
          <w:sz w:val="20"/>
        </w:rPr>
        <mc:AlternateContent>
          <mc:Choice Requires="wps">
            <w:drawing>
              <wp:anchor distT="0" distB="0" distL="114300" distR="114300" simplePos="0" relativeHeight="251672576" behindDoc="0" locked="0" layoutInCell="1" allowOverlap="1" wp14:anchorId="1FEC3565" wp14:editId="43C91DC3">
                <wp:simplePos x="0" y="0"/>
                <wp:positionH relativeFrom="column">
                  <wp:posOffset>0</wp:posOffset>
                </wp:positionH>
                <wp:positionV relativeFrom="paragraph">
                  <wp:posOffset>132079</wp:posOffset>
                </wp:positionV>
                <wp:extent cx="28575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85750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Straight Connector 6" o:spid="_x0000_s1028" style="mso-height-percent:0;mso-height-relative:margin;mso-width-percent:0;mso-width-relative:margin;mso-wrap-distance-bottom:-0pt;mso-wrap-distance-left:9pt;mso-wrap-distance-right:9pt;mso-wrap-distance-top:-0pt;mso-wrap-style:square;position:absolute;visibility:visible;z-index:251673600" from="0,10.4pt" to="225pt,10.4pt" strokecolor="black" strokeweight="0.5pt">
                <v:stroke joinstyle="miter"/>
              </v:line>
            </w:pict>
          </mc:Fallback>
        </mc:AlternateContent>
      </w:r>
      <w:r w:rsidRPr="00AF1F95">
        <w:rPr>
          <w:rFonts w:cs="Times New Roman"/>
          <w:sz w:val="20"/>
          <w:lang w:val="es-ES"/>
        </w:rPr>
        <w:tab/>
      </w:r>
    </w:p>
    <w:p w14:paraId="27E9B226" w14:textId="77777777" w:rsidR="006746AB" w:rsidRPr="00AF1F95" w:rsidRDefault="00B75BAF" w:rsidP="006746AB">
      <w:pPr>
        <w:pStyle w:val="ListParagraph"/>
        <w:spacing w:after="120"/>
        <w:ind w:left="0"/>
        <w:contextualSpacing w:val="0"/>
        <w:rPr>
          <w:rFonts w:cs="Times New Roman"/>
          <w:b/>
          <w:sz w:val="18"/>
          <w:lang w:val="es-ES"/>
        </w:rPr>
      </w:pPr>
      <w:r w:rsidRPr="00A00FC2">
        <w:rPr>
          <w:rFonts w:cs="Times New Roman"/>
          <w:b/>
          <w:sz w:val="18"/>
          <w:lang w:val="hr"/>
        </w:rPr>
        <w:t xml:space="preserve">Adresa </w:t>
      </w:r>
      <w:r w:rsidRPr="00A00FC2">
        <w:rPr>
          <w:rFonts w:cs="Times New Roman"/>
          <w:b/>
          <w:sz w:val="18"/>
          <w:lang w:val="hr"/>
        </w:rPr>
        <w:tab/>
      </w:r>
      <w:r w:rsidRPr="00A00FC2">
        <w:rPr>
          <w:rFonts w:cs="Times New Roman"/>
          <w:b/>
          <w:sz w:val="18"/>
          <w:lang w:val="hr"/>
        </w:rPr>
        <w:tab/>
      </w:r>
      <w:r w:rsidRPr="00A00FC2">
        <w:rPr>
          <w:rFonts w:cs="Times New Roman"/>
          <w:b/>
          <w:sz w:val="18"/>
          <w:lang w:val="hr"/>
        </w:rPr>
        <w:tab/>
      </w:r>
      <w:r w:rsidRPr="00A00FC2">
        <w:rPr>
          <w:rFonts w:cs="Times New Roman"/>
          <w:b/>
          <w:sz w:val="18"/>
          <w:lang w:val="hr"/>
        </w:rPr>
        <w:tab/>
      </w:r>
      <w:r w:rsidRPr="00A00FC2">
        <w:rPr>
          <w:rFonts w:cs="Times New Roman"/>
          <w:b/>
          <w:sz w:val="18"/>
          <w:lang w:val="hr"/>
        </w:rPr>
        <w:tab/>
      </w:r>
      <w:r w:rsidRPr="00A00FC2">
        <w:rPr>
          <w:rFonts w:cs="Times New Roman"/>
          <w:b/>
          <w:sz w:val="18"/>
          <w:lang w:val="hr"/>
        </w:rPr>
        <w:tab/>
      </w:r>
      <w:r w:rsidRPr="00A00FC2">
        <w:rPr>
          <w:rFonts w:cs="Times New Roman"/>
          <w:b/>
          <w:sz w:val="18"/>
          <w:lang w:val="hr"/>
        </w:rPr>
        <w:tab/>
        <w:t>Grad (*): Država (*): Poštanski broj</w:t>
      </w:r>
    </w:p>
    <w:p w14:paraId="4B6418B9" w14:textId="77777777" w:rsidR="006746AB" w:rsidRPr="00AF1F95" w:rsidRDefault="00B75BAF" w:rsidP="006746AB">
      <w:pPr>
        <w:pStyle w:val="ListParagraph"/>
        <w:tabs>
          <w:tab w:val="center" w:pos="4770"/>
        </w:tabs>
        <w:ind w:left="0"/>
        <w:contextualSpacing w:val="0"/>
        <w:rPr>
          <w:rFonts w:cs="Times New Roman"/>
          <w:sz w:val="20"/>
          <w:lang w:val="es-ES"/>
        </w:rPr>
      </w:pPr>
      <w:r w:rsidRPr="00A00FC2">
        <w:rPr>
          <w:rFonts w:cs="Times New Roman"/>
          <w:noProof/>
          <w:sz w:val="20"/>
        </w:rPr>
        <w:lastRenderedPageBreak/>
        <mc:AlternateContent>
          <mc:Choice Requires="wps">
            <w:drawing>
              <wp:anchor distT="0" distB="0" distL="114300" distR="114300" simplePos="0" relativeHeight="251658240" behindDoc="0" locked="0" layoutInCell="1" allowOverlap="1" wp14:anchorId="158792EA" wp14:editId="0D1BE304">
                <wp:simplePos x="0" y="0"/>
                <wp:positionH relativeFrom="column">
                  <wp:posOffset>3200400</wp:posOffset>
                </wp:positionH>
                <wp:positionV relativeFrom="paragraph">
                  <wp:posOffset>132079</wp:posOffset>
                </wp:positionV>
                <wp:extent cx="28575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285750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Straight Connector 16" o:spid="_x0000_s1029" style="mso-height-percent:0;mso-height-relative:margin;mso-width-percent:0;mso-width-relative:margin;mso-wrap-distance-bottom:-0pt;mso-wrap-distance-left:9pt;mso-wrap-distance-right:9pt;mso-wrap-distance-top:-0pt;mso-wrap-style:square;position:absolute;visibility:visible;z-index:251659264" from="252pt,10.4pt" to="477pt,10.4pt" strokecolor="black" strokeweight="0.5pt">
                <v:stroke joinstyle="miter"/>
              </v:line>
            </w:pict>
          </mc:Fallback>
        </mc:AlternateContent>
      </w:r>
      <w:r w:rsidRPr="00A00FC2">
        <w:rPr>
          <w:rFonts w:cs="Times New Roman"/>
          <w:noProof/>
          <w:sz w:val="20"/>
        </w:rPr>
        <mc:AlternateContent>
          <mc:Choice Requires="wps">
            <w:drawing>
              <wp:anchor distT="0" distB="0" distL="114300" distR="114300" simplePos="0" relativeHeight="251660288" behindDoc="0" locked="0" layoutInCell="1" allowOverlap="1" wp14:anchorId="01E0D94A" wp14:editId="29FC8E47">
                <wp:simplePos x="0" y="0"/>
                <wp:positionH relativeFrom="column">
                  <wp:posOffset>0</wp:posOffset>
                </wp:positionH>
                <wp:positionV relativeFrom="paragraph">
                  <wp:posOffset>132079</wp:posOffset>
                </wp:positionV>
                <wp:extent cx="28575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285750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Straight Connector 17" o:spid="_x0000_s1030" style="mso-height-percent:0;mso-height-relative:margin;mso-width-percent:0;mso-width-relative:margin;mso-wrap-distance-bottom:-0pt;mso-wrap-distance-left:9pt;mso-wrap-distance-right:9pt;mso-wrap-distance-top:-0pt;mso-wrap-style:square;position:absolute;visibility:visible;z-index:251661312" from="0,10.4pt" to="225pt,10.4pt" strokecolor="black" strokeweight="0.5pt">
                <v:stroke joinstyle="miter"/>
              </v:line>
            </w:pict>
          </mc:Fallback>
        </mc:AlternateContent>
      </w:r>
      <w:r w:rsidRPr="00AF1F95">
        <w:rPr>
          <w:rFonts w:cs="Times New Roman"/>
          <w:sz w:val="20"/>
          <w:lang w:val="es-ES"/>
        </w:rPr>
        <w:tab/>
      </w:r>
    </w:p>
    <w:p w14:paraId="5A153E88" w14:textId="4769CBDC" w:rsidR="006746AB" w:rsidRPr="00AF1F95" w:rsidRDefault="00B75BAF" w:rsidP="006746AB">
      <w:pPr>
        <w:pStyle w:val="ListParagraph"/>
        <w:spacing w:after="120"/>
        <w:ind w:left="0"/>
        <w:contextualSpacing w:val="0"/>
        <w:rPr>
          <w:rFonts w:cs="Times New Roman"/>
          <w:b/>
          <w:sz w:val="20"/>
          <w:lang w:val="es-ES"/>
        </w:rPr>
      </w:pPr>
      <w:r w:rsidRPr="00A00FC2">
        <w:rPr>
          <w:rFonts w:cs="Times New Roman"/>
          <w:b/>
          <w:sz w:val="20"/>
          <w:lang w:val="hr"/>
        </w:rPr>
        <w:t>Telefonski broj</w:t>
      </w:r>
      <w:r w:rsidRPr="00A00FC2">
        <w:rPr>
          <w:rFonts w:cs="Times New Roman"/>
          <w:b/>
          <w:sz w:val="20"/>
          <w:lang w:val="hr"/>
        </w:rPr>
        <w:tab/>
      </w:r>
      <w:r w:rsidRPr="00A00FC2">
        <w:rPr>
          <w:rFonts w:cs="Times New Roman"/>
          <w:b/>
          <w:sz w:val="20"/>
          <w:lang w:val="hr"/>
        </w:rPr>
        <w:tab/>
      </w:r>
      <w:r w:rsidRPr="00A00FC2">
        <w:rPr>
          <w:rFonts w:cs="Times New Roman"/>
          <w:b/>
          <w:sz w:val="20"/>
          <w:lang w:val="hr"/>
        </w:rPr>
        <w:tab/>
      </w:r>
      <w:r w:rsidRPr="00A00FC2">
        <w:rPr>
          <w:rFonts w:cs="Times New Roman"/>
          <w:b/>
          <w:sz w:val="20"/>
          <w:lang w:val="hr"/>
        </w:rPr>
        <w:tab/>
      </w:r>
      <w:r w:rsidRPr="00A00FC2">
        <w:rPr>
          <w:rFonts w:cs="Times New Roman"/>
          <w:b/>
          <w:sz w:val="20"/>
          <w:lang w:val="hr"/>
        </w:rPr>
        <w:tab/>
      </w:r>
      <w:r w:rsidR="00AF1F95">
        <w:rPr>
          <w:rFonts w:cs="Times New Roman"/>
          <w:b/>
          <w:sz w:val="20"/>
          <w:lang w:val="hr"/>
        </w:rPr>
        <w:t xml:space="preserve">               </w:t>
      </w:r>
      <w:r w:rsidRPr="00A00FC2">
        <w:rPr>
          <w:rFonts w:cs="Times New Roman"/>
          <w:b/>
          <w:sz w:val="20"/>
          <w:lang w:val="hr"/>
        </w:rPr>
        <w:t>E-mail adresa</w:t>
      </w:r>
    </w:p>
    <w:p w14:paraId="7C0CD2A0" w14:textId="77777777" w:rsidR="006746AB" w:rsidRPr="00AF1F95" w:rsidRDefault="00B75BAF" w:rsidP="006746AB">
      <w:pPr>
        <w:pStyle w:val="ListParagraph"/>
        <w:tabs>
          <w:tab w:val="center" w:pos="4770"/>
        </w:tabs>
        <w:ind w:left="0"/>
        <w:contextualSpacing w:val="0"/>
        <w:rPr>
          <w:rFonts w:cs="Times New Roman"/>
          <w:sz w:val="18"/>
          <w:szCs w:val="22"/>
          <w:lang w:val="es-ES"/>
        </w:rPr>
      </w:pPr>
      <w:r w:rsidRPr="00A00FC2">
        <w:rPr>
          <w:rFonts w:cs="Times New Roman"/>
          <w:noProof/>
          <w:sz w:val="18"/>
          <w:szCs w:val="22"/>
        </w:rPr>
        <mc:AlternateContent>
          <mc:Choice Requires="wps">
            <w:drawing>
              <wp:anchor distT="0" distB="0" distL="114300" distR="114300" simplePos="0" relativeHeight="251662336" behindDoc="0" locked="0" layoutInCell="1" allowOverlap="1" wp14:anchorId="58EAFB95" wp14:editId="49C2600A">
                <wp:simplePos x="0" y="0"/>
                <wp:positionH relativeFrom="column">
                  <wp:posOffset>3200400</wp:posOffset>
                </wp:positionH>
                <wp:positionV relativeFrom="paragraph">
                  <wp:posOffset>132079</wp:posOffset>
                </wp:positionV>
                <wp:extent cx="2857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857500" cy="0"/>
                        </a:xfrm>
                        <a:prstGeom prst="line">
                          <a:avLst/>
                        </a:prstGeom>
                        <a:noFill/>
                        <a:ln w="6350">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Straight Connector 1" o:spid="_x0000_s1031" style="mso-height-percent:0;mso-height-relative:margin;mso-width-percent:0;mso-width-relative:margin;mso-wrap-distance-bottom:-0pt;mso-wrap-distance-left:9pt;mso-wrap-distance-right:9pt;mso-wrap-distance-top:-0pt;mso-wrap-style:square;position:absolute;visibility:visible;z-index:251663360" from="252pt,10.4pt" to="477pt,10.4pt" strokecolor="black" strokeweight="0.5pt"/>
            </w:pict>
          </mc:Fallback>
        </mc:AlternateContent>
      </w:r>
      <w:r w:rsidRPr="00A00FC2">
        <w:rPr>
          <w:rFonts w:cs="Times New Roman"/>
          <w:noProof/>
          <w:sz w:val="18"/>
          <w:szCs w:val="22"/>
        </w:rPr>
        <mc:AlternateContent>
          <mc:Choice Requires="wps">
            <w:drawing>
              <wp:anchor distT="0" distB="0" distL="114300" distR="114300" simplePos="0" relativeHeight="251664384" behindDoc="0" locked="0" layoutInCell="1" allowOverlap="1" wp14:anchorId="40EB4277" wp14:editId="1C61991D">
                <wp:simplePos x="0" y="0"/>
                <wp:positionH relativeFrom="column">
                  <wp:posOffset>0</wp:posOffset>
                </wp:positionH>
                <wp:positionV relativeFrom="paragraph">
                  <wp:posOffset>132079</wp:posOffset>
                </wp:positionV>
                <wp:extent cx="28575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857500" cy="0"/>
                        </a:xfrm>
                        <a:prstGeom prst="line">
                          <a:avLst/>
                        </a:prstGeom>
                        <a:noFill/>
                        <a:ln w="6350">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Straight Connector 2" o:spid="_x0000_s1032" style="mso-height-percent:0;mso-height-relative:margin;mso-width-percent:0;mso-width-relative:margin;mso-wrap-distance-bottom:-0pt;mso-wrap-distance-left:9pt;mso-wrap-distance-right:9pt;mso-wrap-distance-top:-0pt;mso-wrap-style:square;position:absolute;visibility:visible;z-index:251665408" from="0,10.4pt" to="225pt,10.4pt" strokecolor="black" strokeweight="0.5pt"/>
            </w:pict>
          </mc:Fallback>
        </mc:AlternateContent>
      </w:r>
      <w:r w:rsidRPr="00AF1F95">
        <w:rPr>
          <w:rFonts w:cs="Times New Roman"/>
          <w:sz w:val="18"/>
          <w:szCs w:val="22"/>
          <w:lang w:val="es-ES"/>
        </w:rPr>
        <w:tab/>
      </w:r>
    </w:p>
    <w:p w14:paraId="12F9418F" w14:textId="77777777" w:rsidR="00220F13" w:rsidRPr="00AF1F95" w:rsidRDefault="00B75BAF" w:rsidP="006746AB">
      <w:pPr>
        <w:pStyle w:val="ListParagraph"/>
        <w:spacing w:after="120"/>
        <w:ind w:left="0"/>
        <w:contextualSpacing w:val="0"/>
        <w:rPr>
          <w:rFonts w:cs="Times New Roman"/>
          <w:b/>
          <w:sz w:val="20"/>
          <w:lang w:val="es-ES"/>
        </w:rPr>
      </w:pPr>
      <w:r w:rsidRPr="00A00FC2">
        <w:rPr>
          <w:rFonts w:cs="Times New Roman"/>
          <w:b/>
          <w:sz w:val="20"/>
          <w:lang w:val="hr"/>
        </w:rPr>
        <w:t>Datum početka zaposlenja</w:t>
      </w:r>
      <w:r w:rsidRPr="00A00FC2">
        <w:rPr>
          <w:rFonts w:cs="Times New Roman"/>
          <w:b/>
          <w:sz w:val="20"/>
          <w:lang w:val="hr"/>
        </w:rPr>
        <w:tab/>
      </w:r>
      <w:r w:rsidRPr="00A00FC2">
        <w:rPr>
          <w:rFonts w:cs="Times New Roman"/>
          <w:b/>
          <w:sz w:val="20"/>
          <w:lang w:val="hr"/>
        </w:rPr>
        <w:tab/>
      </w:r>
      <w:r w:rsidRPr="00A00FC2">
        <w:rPr>
          <w:rFonts w:cs="Times New Roman"/>
          <w:b/>
          <w:sz w:val="20"/>
          <w:lang w:val="hr"/>
        </w:rPr>
        <w:tab/>
      </w:r>
      <w:r w:rsidRPr="00A00FC2">
        <w:rPr>
          <w:rFonts w:cs="Times New Roman"/>
          <w:b/>
          <w:sz w:val="20"/>
          <w:lang w:val="hr"/>
        </w:rPr>
        <w:tab/>
        <w:t>Datum završetka zaposlenja</w:t>
      </w:r>
    </w:p>
    <w:sectPr w:rsidR="00220F13" w:rsidRPr="00AF1F95" w:rsidSect="006746AB">
      <w:footerReference w:type="even" r:id="rId17"/>
      <w:footerReference w:type="default" r:id="rId18"/>
      <w:footerReference w:type="first" r:id="rId19"/>
      <w:type w:val="continuous"/>
      <w:pgSz w:w="12240" w:h="15840"/>
      <w:pgMar w:top="864" w:right="1440" w:bottom="99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6C7C2" w14:textId="77777777" w:rsidR="001F3F90" w:rsidRDefault="001F3F90">
      <w:r>
        <w:separator/>
      </w:r>
    </w:p>
  </w:endnote>
  <w:endnote w:type="continuationSeparator" w:id="0">
    <w:p w14:paraId="53A56256" w14:textId="77777777" w:rsidR="001F3F90" w:rsidRDefault="001F3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A1442" w14:textId="77777777" w:rsidR="00B0141E" w:rsidRDefault="00B75BAF" w:rsidP="00EE0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07ED96" w14:textId="77777777" w:rsidR="00B0141E" w:rsidRDefault="00B75BAF" w:rsidP="00EE0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326385" w14:textId="77777777" w:rsidR="00B0141E" w:rsidRDefault="00B0141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8562C" w14:textId="77777777" w:rsidR="00B0141E" w:rsidRDefault="00B75BAF" w:rsidP="00EE0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EEB86E" w14:textId="77777777" w:rsidR="00B0141E" w:rsidRDefault="00B75BAF" w:rsidP="00EE0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265AFB" w14:textId="77777777" w:rsidR="00B0141E" w:rsidRDefault="00B0141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307A5" w14:textId="2E8D2437" w:rsidR="00B0141E" w:rsidRPr="003814C4" w:rsidRDefault="00B75BAF" w:rsidP="00EE0C8A">
    <w:pPr>
      <w:pStyle w:val="Footer"/>
      <w:framePr w:wrap="around" w:vAnchor="text" w:hAnchor="margin" w:xAlign="center" w:y="1"/>
      <w:rPr>
        <w:rStyle w:val="PageNumber"/>
        <w:rFonts w:cs="Times New Roman"/>
      </w:rPr>
    </w:pPr>
    <w:r w:rsidRPr="003814C4">
      <w:rPr>
        <w:rStyle w:val="PageNumber"/>
        <w:rFonts w:cs="Times New Roman"/>
      </w:rPr>
      <w:fldChar w:fldCharType="begin"/>
    </w:r>
    <w:r w:rsidRPr="003814C4">
      <w:rPr>
        <w:rStyle w:val="PageNumber"/>
        <w:rFonts w:cs="Times New Roman"/>
      </w:rPr>
      <w:instrText xml:space="preserve">PAGE  </w:instrText>
    </w:r>
    <w:r w:rsidRPr="003814C4">
      <w:rPr>
        <w:rStyle w:val="PageNumber"/>
        <w:rFonts w:cs="Times New Roman"/>
      </w:rPr>
      <w:fldChar w:fldCharType="separate"/>
    </w:r>
    <w:r w:rsidR="00CC414A">
      <w:rPr>
        <w:rStyle w:val="PageNumber"/>
        <w:rFonts w:cs="Times New Roman"/>
        <w:noProof/>
      </w:rPr>
      <w:t>6</w:t>
    </w:r>
    <w:r w:rsidRPr="003814C4">
      <w:rPr>
        <w:rStyle w:val="PageNumber"/>
        <w:rFonts w:cs="Times New Roman"/>
      </w:rPr>
      <w:fldChar w:fldCharType="end"/>
    </w:r>
  </w:p>
  <w:p w14:paraId="19F906A8" w14:textId="77777777" w:rsidR="00B0141E" w:rsidRPr="003814C4" w:rsidRDefault="00B0141E" w:rsidP="00EE0C8A">
    <w:pPr>
      <w:widowControl w:val="0"/>
      <w:autoSpaceDE w:val="0"/>
      <w:autoSpaceDN w:val="0"/>
      <w:adjustRightInd w:val="0"/>
      <w:rPr>
        <w:rFonts w:cs="Times New Roman"/>
        <w:b/>
        <w:sz w:val="23"/>
        <w:szCs w:val="23"/>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E2F1C" w14:textId="77777777" w:rsidR="00B0141E" w:rsidRPr="00BE7694" w:rsidRDefault="00B0141E" w:rsidP="00EE0C8A">
    <w:pPr>
      <w:widowControl w:val="0"/>
      <w:autoSpaceDE w:val="0"/>
      <w:autoSpaceDN w:val="0"/>
      <w:adjustRightInd w:val="0"/>
      <w:jc w:val="center"/>
      <w:rPr>
        <w:rFonts w:cs="Times New Roman"/>
        <w:b/>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6F5F0" w14:textId="1403CA24" w:rsidR="00B0141E" w:rsidRPr="003814C4" w:rsidRDefault="00B75BAF" w:rsidP="00EE0C8A">
    <w:pPr>
      <w:pStyle w:val="Footer"/>
      <w:framePr w:wrap="around" w:vAnchor="text" w:hAnchor="margin" w:xAlign="center" w:y="1"/>
      <w:rPr>
        <w:rStyle w:val="PageNumber"/>
        <w:rFonts w:cs="Times New Roman"/>
      </w:rPr>
    </w:pPr>
    <w:r w:rsidRPr="003814C4">
      <w:rPr>
        <w:rStyle w:val="PageNumber"/>
        <w:rFonts w:cs="Times New Roman"/>
      </w:rPr>
      <w:fldChar w:fldCharType="begin"/>
    </w:r>
    <w:r w:rsidRPr="003814C4">
      <w:rPr>
        <w:rStyle w:val="PageNumber"/>
        <w:rFonts w:cs="Times New Roman"/>
      </w:rPr>
      <w:instrText xml:space="preserve">PAGE  </w:instrText>
    </w:r>
    <w:r w:rsidRPr="003814C4">
      <w:rPr>
        <w:rStyle w:val="PageNumber"/>
        <w:rFonts w:cs="Times New Roman"/>
      </w:rPr>
      <w:fldChar w:fldCharType="separate"/>
    </w:r>
    <w:r w:rsidR="00CC414A">
      <w:rPr>
        <w:rStyle w:val="PageNumber"/>
        <w:rFonts w:cs="Times New Roman"/>
        <w:noProof/>
      </w:rPr>
      <w:t>3</w:t>
    </w:r>
    <w:r w:rsidRPr="003814C4">
      <w:rPr>
        <w:rStyle w:val="PageNumber"/>
        <w:rFonts w:cs="Times New Roman"/>
      </w:rPr>
      <w:fldChar w:fldCharType="end"/>
    </w:r>
  </w:p>
  <w:p w14:paraId="1895BBB4" w14:textId="77777777" w:rsidR="00B0141E" w:rsidRPr="003814C4" w:rsidRDefault="00B0141E" w:rsidP="00EE0C8A">
    <w:pPr>
      <w:widowControl w:val="0"/>
      <w:autoSpaceDE w:val="0"/>
      <w:autoSpaceDN w:val="0"/>
      <w:adjustRightInd w:val="0"/>
      <w:rPr>
        <w:rFonts w:cs="Times New Roman"/>
        <w:b/>
        <w:sz w:val="23"/>
        <w:szCs w:val="23"/>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9D440" w14:textId="77777777" w:rsidR="00B0141E" w:rsidRPr="00BE7694" w:rsidRDefault="00B0141E" w:rsidP="00EE0C8A">
    <w:pPr>
      <w:widowControl w:val="0"/>
      <w:autoSpaceDE w:val="0"/>
      <w:autoSpaceDN w:val="0"/>
      <w:adjustRightInd w:val="0"/>
      <w:jc w:val="center"/>
      <w:rPr>
        <w:rFonts w:cs="Times New Roman"/>
        <w:b/>
        <w:sz w:val="23"/>
        <w:szCs w:val="23"/>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F11B4" w14:textId="77777777" w:rsidR="00223326" w:rsidRDefault="00B75BAF" w:rsidP="00EE0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E6EDA5" w14:textId="77777777" w:rsidR="00223326" w:rsidRDefault="00B75BAF" w:rsidP="00EE0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37C92F" w14:textId="77777777" w:rsidR="00223326" w:rsidRDefault="0022332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1A277" w14:textId="77777777" w:rsidR="00223326" w:rsidRPr="003814C4" w:rsidRDefault="00B75BAF" w:rsidP="00EE0C8A">
    <w:pPr>
      <w:pStyle w:val="Footer"/>
      <w:framePr w:wrap="around" w:vAnchor="text" w:hAnchor="margin" w:xAlign="center" w:y="1"/>
      <w:rPr>
        <w:rStyle w:val="PageNumber"/>
        <w:rFonts w:cs="Times New Roman"/>
      </w:rPr>
    </w:pPr>
    <w:r w:rsidRPr="003814C4">
      <w:rPr>
        <w:rStyle w:val="PageNumber"/>
        <w:rFonts w:cs="Times New Roman"/>
      </w:rPr>
      <w:fldChar w:fldCharType="begin"/>
    </w:r>
    <w:r w:rsidRPr="003814C4">
      <w:rPr>
        <w:rStyle w:val="PageNumber"/>
        <w:rFonts w:cs="Times New Roman"/>
      </w:rPr>
      <w:instrText xml:space="preserve">PAGE  </w:instrText>
    </w:r>
    <w:r w:rsidRPr="003814C4">
      <w:rPr>
        <w:rStyle w:val="PageNumber"/>
        <w:rFonts w:cs="Times New Roman"/>
      </w:rPr>
      <w:fldChar w:fldCharType="separate"/>
    </w:r>
    <w:r>
      <w:rPr>
        <w:rStyle w:val="PageNumber"/>
        <w:rFonts w:cs="Times New Roman"/>
        <w:noProof/>
      </w:rPr>
      <w:t>3</w:t>
    </w:r>
    <w:r w:rsidRPr="003814C4">
      <w:rPr>
        <w:rStyle w:val="PageNumber"/>
        <w:rFonts w:cs="Times New Roman"/>
      </w:rPr>
      <w:fldChar w:fldCharType="end"/>
    </w:r>
  </w:p>
  <w:p w14:paraId="3812985B" w14:textId="77777777" w:rsidR="00223326" w:rsidRPr="003814C4" w:rsidRDefault="00223326" w:rsidP="00EE0C8A">
    <w:pPr>
      <w:widowControl w:val="0"/>
      <w:autoSpaceDE w:val="0"/>
      <w:autoSpaceDN w:val="0"/>
      <w:adjustRightInd w:val="0"/>
      <w:rPr>
        <w:rFonts w:cs="Times New Roman"/>
        <w:b/>
        <w:sz w:val="23"/>
        <w:szCs w:val="23"/>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ED7B5" w14:textId="77777777" w:rsidR="00223326" w:rsidRPr="00BE7694" w:rsidRDefault="00223326" w:rsidP="00EE0C8A">
    <w:pPr>
      <w:widowControl w:val="0"/>
      <w:autoSpaceDE w:val="0"/>
      <w:autoSpaceDN w:val="0"/>
      <w:adjustRightInd w:val="0"/>
      <w:jc w:val="center"/>
      <w:rPr>
        <w:rFonts w:cs="Times New Roman"/>
        <w:b/>
        <w:sz w:val="23"/>
        <w:szCs w:val="23"/>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813AC" w14:textId="77777777" w:rsidR="00B0141E" w:rsidRDefault="00B75BAF" w:rsidP="00EE0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E76395" w14:textId="77777777" w:rsidR="00B0141E" w:rsidRDefault="00B75BAF" w:rsidP="00EE0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E42A83" w14:textId="77777777" w:rsidR="00B0141E" w:rsidRDefault="00B0141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E6FF8" w14:textId="38C81CB6" w:rsidR="00B0141E" w:rsidRPr="003814C4" w:rsidRDefault="00B75BAF" w:rsidP="00EE0C8A">
    <w:pPr>
      <w:pStyle w:val="Footer"/>
      <w:framePr w:wrap="around" w:vAnchor="text" w:hAnchor="margin" w:xAlign="center" w:y="1"/>
      <w:rPr>
        <w:rStyle w:val="PageNumber"/>
        <w:rFonts w:cs="Times New Roman"/>
      </w:rPr>
    </w:pPr>
    <w:r w:rsidRPr="003814C4">
      <w:rPr>
        <w:rStyle w:val="PageNumber"/>
        <w:rFonts w:cs="Times New Roman"/>
      </w:rPr>
      <w:fldChar w:fldCharType="begin"/>
    </w:r>
    <w:r w:rsidRPr="003814C4">
      <w:rPr>
        <w:rStyle w:val="PageNumber"/>
        <w:rFonts w:cs="Times New Roman"/>
      </w:rPr>
      <w:instrText xml:space="preserve">PAGE  </w:instrText>
    </w:r>
    <w:r w:rsidRPr="003814C4">
      <w:rPr>
        <w:rStyle w:val="PageNumber"/>
        <w:rFonts w:cs="Times New Roman"/>
      </w:rPr>
      <w:fldChar w:fldCharType="separate"/>
    </w:r>
    <w:r w:rsidR="00CC414A">
      <w:rPr>
        <w:rStyle w:val="PageNumber"/>
        <w:rFonts w:cs="Times New Roman"/>
        <w:noProof/>
      </w:rPr>
      <w:t>5</w:t>
    </w:r>
    <w:r w:rsidRPr="003814C4">
      <w:rPr>
        <w:rStyle w:val="PageNumber"/>
        <w:rFonts w:cs="Times New Roman"/>
      </w:rPr>
      <w:fldChar w:fldCharType="end"/>
    </w:r>
  </w:p>
  <w:p w14:paraId="3D0A2B8D" w14:textId="77777777" w:rsidR="00B0141E" w:rsidRPr="003814C4" w:rsidRDefault="00B0141E" w:rsidP="00EE0C8A">
    <w:pPr>
      <w:widowControl w:val="0"/>
      <w:autoSpaceDE w:val="0"/>
      <w:autoSpaceDN w:val="0"/>
      <w:adjustRightInd w:val="0"/>
      <w:rPr>
        <w:rFonts w:cs="Times New Roman"/>
        <w:b/>
        <w:sz w:val="23"/>
        <w:szCs w:val="23"/>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0C2D6" w14:textId="77777777" w:rsidR="00B0141E" w:rsidRPr="00BE7694" w:rsidRDefault="00B0141E" w:rsidP="00EE0C8A">
    <w:pPr>
      <w:widowControl w:val="0"/>
      <w:autoSpaceDE w:val="0"/>
      <w:autoSpaceDN w:val="0"/>
      <w:adjustRightInd w:val="0"/>
      <w:jc w:val="center"/>
      <w:rPr>
        <w:rFonts w:cs="Times New Roman"/>
        <w:b/>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56A81" w14:textId="77777777" w:rsidR="001F3F90" w:rsidRDefault="001F3F90">
      <w:r>
        <w:separator/>
      </w:r>
    </w:p>
  </w:footnote>
  <w:footnote w:type="continuationSeparator" w:id="0">
    <w:p w14:paraId="505DFE5E" w14:textId="77777777" w:rsidR="001F3F90" w:rsidRDefault="001F3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C5CFE"/>
    <w:multiLevelType w:val="hybridMultilevel"/>
    <w:tmpl w:val="30687DE2"/>
    <w:lvl w:ilvl="0" w:tplc="5310E0EA">
      <w:start w:val="1"/>
      <w:numFmt w:val="decimal"/>
      <w:lvlText w:val="%1."/>
      <w:lvlJc w:val="left"/>
      <w:pPr>
        <w:ind w:left="720" w:hanging="360"/>
      </w:pPr>
      <w:rPr>
        <w:rFonts w:hint="default"/>
      </w:rPr>
    </w:lvl>
    <w:lvl w:ilvl="1" w:tplc="F4F26B16" w:tentative="1">
      <w:start w:val="1"/>
      <w:numFmt w:val="lowerLetter"/>
      <w:lvlText w:val="%2."/>
      <w:lvlJc w:val="left"/>
      <w:pPr>
        <w:ind w:left="1440" w:hanging="360"/>
      </w:pPr>
    </w:lvl>
    <w:lvl w:ilvl="2" w:tplc="CD82AF14" w:tentative="1">
      <w:start w:val="1"/>
      <w:numFmt w:val="lowerRoman"/>
      <w:lvlText w:val="%3."/>
      <w:lvlJc w:val="right"/>
      <w:pPr>
        <w:ind w:left="2160" w:hanging="180"/>
      </w:pPr>
    </w:lvl>
    <w:lvl w:ilvl="3" w:tplc="1448644C" w:tentative="1">
      <w:start w:val="1"/>
      <w:numFmt w:val="decimal"/>
      <w:lvlText w:val="%4."/>
      <w:lvlJc w:val="left"/>
      <w:pPr>
        <w:ind w:left="2880" w:hanging="360"/>
      </w:pPr>
    </w:lvl>
    <w:lvl w:ilvl="4" w:tplc="45984454" w:tentative="1">
      <w:start w:val="1"/>
      <w:numFmt w:val="lowerLetter"/>
      <w:lvlText w:val="%5."/>
      <w:lvlJc w:val="left"/>
      <w:pPr>
        <w:ind w:left="3600" w:hanging="360"/>
      </w:pPr>
    </w:lvl>
    <w:lvl w:ilvl="5" w:tplc="DAE03EA8" w:tentative="1">
      <w:start w:val="1"/>
      <w:numFmt w:val="lowerRoman"/>
      <w:lvlText w:val="%6."/>
      <w:lvlJc w:val="right"/>
      <w:pPr>
        <w:ind w:left="4320" w:hanging="180"/>
      </w:pPr>
    </w:lvl>
    <w:lvl w:ilvl="6" w:tplc="2CDAF276" w:tentative="1">
      <w:start w:val="1"/>
      <w:numFmt w:val="decimal"/>
      <w:lvlText w:val="%7."/>
      <w:lvlJc w:val="left"/>
      <w:pPr>
        <w:ind w:left="5040" w:hanging="360"/>
      </w:pPr>
    </w:lvl>
    <w:lvl w:ilvl="7" w:tplc="2BBE6F12" w:tentative="1">
      <w:start w:val="1"/>
      <w:numFmt w:val="lowerLetter"/>
      <w:lvlText w:val="%8."/>
      <w:lvlJc w:val="left"/>
      <w:pPr>
        <w:ind w:left="5760" w:hanging="360"/>
      </w:pPr>
    </w:lvl>
    <w:lvl w:ilvl="8" w:tplc="A928DCE8" w:tentative="1">
      <w:start w:val="1"/>
      <w:numFmt w:val="lowerRoman"/>
      <w:lvlText w:val="%9."/>
      <w:lvlJc w:val="right"/>
      <w:pPr>
        <w:ind w:left="6480" w:hanging="180"/>
      </w:pPr>
    </w:lvl>
  </w:abstractNum>
  <w:abstractNum w:abstractNumId="1" w15:restartNumberingAfterBreak="0">
    <w:nsid w:val="585759C0"/>
    <w:multiLevelType w:val="hybridMultilevel"/>
    <w:tmpl w:val="70AA924E"/>
    <w:lvl w:ilvl="0" w:tplc="1E060FD0">
      <w:start w:val="1"/>
      <w:numFmt w:val="upperRoman"/>
      <w:pStyle w:val="Heading1"/>
      <w:lvlText w:val="%1."/>
      <w:lvlJc w:val="left"/>
      <w:pPr>
        <w:ind w:left="900" w:hanging="720"/>
      </w:pPr>
      <w:rPr>
        <w:rFonts w:hint="default"/>
      </w:rPr>
    </w:lvl>
    <w:lvl w:ilvl="1" w:tplc="09E63EB6" w:tentative="1">
      <w:start w:val="1"/>
      <w:numFmt w:val="lowerLetter"/>
      <w:lvlText w:val="%2."/>
      <w:lvlJc w:val="left"/>
      <w:pPr>
        <w:ind w:left="1440" w:hanging="360"/>
      </w:pPr>
    </w:lvl>
    <w:lvl w:ilvl="2" w:tplc="2FDA2F82" w:tentative="1">
      <w:start w:val="1"/>
      <w:numFmt w:val="lowerRoman"/>
      <w:lvlText w:val="%3."/>
      <w:lvlJc w:val="right"/>
      <w:pPr>
        <w:ind w:left="2160" w:hanging="180"/>
      </w:pPr>
    </w:lvl>
    <w:lvl w:ilvl="3" w:tplc="1A081D78" w:tentative="1">
      <w:start w:val="1"/>
      <w:numFmt w:val="decimal"/>
      <w:lvlText w:val="%4."/>
      <w:lvlJc w:val="left"/>
      <w:pPr>
        <w:ind w:left="2880" w:hanging="360"/>
      </w:pPr>
    </w:lvl>
    <w:lvl w:ilvl="4" w:tplc="0D18D200" w:tentative="1">
      <w:start w:val="1"/>
      <w:numFmt w:val="lowerLetter"/>
      <w:lvlText w:val="%5."/>
      <w:lvlJc w:val="left"/>
      <w:pPr>
        <w:ind w:left="3600" w:hanging="360"/>
      </w:pPr>
    </w:lvl>
    <w:lvl w:ilvl="5" w:tplc="0616C50E" w:tentative="1">
      <w:start w:val="1"/>
      <w:numFmt w:val="lowerRoman"/>
      <w:lvlText w:val="%6."/>
      <w:lvlJc w:val="right"/>
      <w:pPr>
        <w:ind w:left="4320" w:hanging="180"/>
      </w:pPr>
    </w:lvl>
    <w:lvl w:ilvl="6" w:tplc="28CEE0BC" w:tentative="1">
      <w:start w:val="1"/>
      <w:numFmt w:val="decimal"/>
      <w:lvlText w:val="%7."/>
      <w:lvlJc w:val="left"/>
      <w:pPr>
        <w:ind w:left="5040" w:hanging="360"/>
      </w:pPr>
    </w:lvl>
    <w:lvl w:ilvl="7" w:tplc="2FCC2ECA" w:tentative="1">
      <w:start w:val="1"/>
      <w:numFmt w:val="lowerLetter"/>
      <w:lvlText w:val="%8."/>
      <w:lvlJc w:val="left"/>
      <w:pPr>
        <w:ind w:left="5760" w:hanging="360"/>
      </w:pPr>
    </w:lvl>
    <w:lvl w:ilvl="8" w:tplc="7444E3FE" w:tentative="1">
      <w:start w:val="1"/>
      <w:numFmt w:val="lowerRoman"/>
      <w:lvlText w:val="%9."/>
      <w:lvlJc w:val="right"/>
      <w:pPr>
        <w:ind w:left="6480" w:hanging="180"/>
      </w:pPr>
    </w:lvl>
  </w:abstractNum>
  <w:abstractNum w:abstractNumId="2" w15:restartNumberingAfterBreak="0">
    <w:nsid w:val="77F65922"/>
    <w:multiLevelType w:val="hybridMultilevel"/>
    <w:tmpl w:val="FFB0A870"/>
    <w:lvl w:ilvl="0" w:tplc="AFE8D368">
      <w:start w:val="1"/>
      <w:numFmt w:val="bullet"/>
      <w:lvlText w:val=""/>
      <w:lvlJc w:val="left"/>
      <w:pPr>
        <w:ind w:left="720" w:hanging="360"/>
      </w:pPr>
      <w:rPr>
        <w:rFonts w:ascii="Symbol" w:hAnsi="Symbol" w:hint="default"/>
      </w:rPr>
    </w:lvl>
    <w:lvl w:ilvl="1" w:tplc="CF8CC83E" w:tentative="1">
      <w:start w:val="1"/>
      <w:numFmt w:val="bullet"/>
      <w:lvlText w:val="o"/>
      <w:lvlJc w:val="left"/>
      <w:pPr>
        <w:ind w:left="1440" w:hanging="360"/>
      </w:pPr>
      <w:rPr>
        <w:rFonts w:ascii="Courier New" w:hAnsi="Courier New" w:hint="default"/>
      </w:rPr>
    </w:lvl>
    <w:lvl w:ilvl="2" w:tplc="8E62CE00" w:tentative="1">
      <w:start w:val="1"/>
      <w:numFmt w:val="bullet"/>
      <w:lvlText w:val=""/>
      <w:lvlJc w:val="left"/>
      <w:pPr>
        <w:ind w:left="2160" w:hanging="360"/>
      </w:pPr>
      <w:rPr>
        <w:rFonts w:ascii="Wingdings" w:hAnsi="Wingdings" w:hint="default"/>
      </w:rPr>
    </w:lvl>
    <w:lvl w:ilvl="3" w:tplc="793A2116" w:tentative="1">
      <w:start w:val="1"/>
      <w:numFmt w:val="bullet"/>
      <w:lvlText w:val=""/>
      <w:lvlJc w:val="left"/>
      <w:pPr>
        <w:ind w:left="2880" w:hanging="360"/>
      </w:pPr>
      <w:rPr>
        <w:rFonts w:ascii="Symbol" w:hAnsi="Symbol" w:hint="default"/>
      </w:rPr>
    </w:lvl>
    <w:lvl w:ilvl="4" w:tplc="C11018BE" w:tentative="1">
      <w:start w:val="1"/>
      <w:numFmt w:val="bullet"/>
      <w:lvlText w:val="o"/>
      <w:lvlJc w:val="left"/>
      <w:pPr>
        <w:ind w:left="3600" w:hanging="360"/>
      </w:pPr>
      <w:rPr>
        <w:rFonts w:ascii="Courier New" w:hAnsi="Courier New" w:hint="default"/>
      </w:rPr>
    </w:lvl>
    <w:lvl w:ilvl="5" w:tplc="8604B5E4" w:tentative="1">
      <w:start w:val="1"/>
      <w:numFmt w:val="bullet"/>
      <w:lvlText w:val=""/>
      <w:lvlJc w:val="left"/>
      <w:pPr>
        <w:ind w:left="4320" w:hanging="360"/>
      </w:pPr>
      <w:rPr>
        <w:rFonts w:ascii="Wingdings" w:hAnsi="Wingdings" w:hint="default"/>
      </w:rPr>
    </w:lvl>
    <w:lvl w:ilvl="6" w:tplc="5C3CDB46" w:tentative="1">
      <w:start w:val="1"/>
      <w:numFmt w:val="bullet"/>
      <w:lvlText w:val=""/>
      <w:lvlJc w:val="left"/>
      <w:pPr>
        <w:ind w:left="5040" w:hanging="360"/>
      </w:pPr>
      <w:rPr>
        <w:rFonts w:ascii="Symbol" w:hAnsi="Symbol" w:hint="default"/>
      </w:rPr>
    </w:lvl>
    <w:lvl w:ilvl="7" w:tplc="896C69E8" w:tentative="1">
      <w:start w:val="1"/>
      <w:numFmt w:val="bullet"/>
      <w:lvlText w:val="o"/>
      <w:lvlJc w:val="left"/>
      <w:pPr>
        <w:ind w:left="5760" w:hanging="360"/>
      </w:pPr>
      <w:rPr>
        <w:rFonts w:ascii="Courier New" w:hAnsi="Courier New" w:hint="default"/>
      </w:rPr>
    </w:lvl>
    <w:lvl w:ilvl="8" w:tplc="6C38F9C4"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GeneratedStamp" w:val="4848-5414-2826, v. 1"/>
    <w:docVar w:name="ndGeneratedStampLocation" w:val="LastPage"/>
  </w:docVars>
  <w:rsids>
    <w:rsidRoot w:val="0007750A"/>
    <w:rsid w:val="00010FA0"/>
    <w:rsid w:val="00015FF6"/>
    <w:rsid w:val="0002218F"/>
    <w:rsid w:val="000224C2"/>
    <w:rsid w:val="00022DA6"/>
    <w:rsid w:val="000430A9"/>
    <w:rsid w:val="000457C6"/>
    <w:rsid w:val="00053013"/>
    <w:rsid w:val="00055D16"/>
    <w:rsid w:val="0006271E"/>
    <w:rsid w:val="00073E7C"/>
    <w:rsid w:val="0007750A"/>
    <w:rsid w:val="00090276"/>
    <w:rsid w:val="000A1618"/>
    <w:rsid w:val="000A58F8"/>
    <w:rsid w:val="000C1D57"/>
    <w:rsid w:val="000C7E44"/>
    <w:rsid w:val="000D67BC"/>
    <w:rsid w:val="000F1630"/>
    <w:rsid w:val="000F480A"/>
    <w:rsid w:val="001000DE"/>
    <w:rsid w:val="00115349"/>
    <w:rsid w:val="00121EBC"/>
    <w:rsid w:val="00144464"/>
    <w:rsid w:val="0015065D"/>
    <w:rsid w:val="00151900"/>
    <w:rsid w:val="00157FA8"/>
    <w:rsid w:val="00175506"/>
    <w:rsid w:val="0018117C"/>
    <w:rsid w:val="00186494"/>
    <w:rsid w:val="001A0B0F"/>
    <w:rsid w:val="001A2AB7"/>
    <w:rsid w:val="001A6CFA"/>
    <w:rsid w:val="001C5D8A"/>
    <w:rsid w:val="001E2378"/>
    <w:rsid w:val="001F083C"/>
    <w:rsid w:val="001F360E"/>
    <w:rsid w:val="001F37B6"/>
    <w:rsid w:val="001F3F90"/>
    <w:rsid w:val="00220F13"/>
    <w:rsid w:val="00221351"/>
    <w:rsid w:val="00223326"/>
    <w:rsid w:val="00231BD9"/>
    <w:rsid w:val="0023551D"/>
    <w:rsid w:val="0026384E"/>
    <w:rsid w:val="002759DF"/>
    <w:rsid w:val="002800B7"/>
    <w:rsid w:val="0028583A"/>
    <w:rsid w:val="00295822"/>
    <w:rsid w:val="002A0955"/>
    <w:rsid w:val="002A5ABC"/>
    <w:rsid w:val="002B037B"/>
    <w:rsid w:val="002B1BDE"/>
    <w:rsid w:val="002B247A"/>
    <w:rsid w:val="002C15E8"/>
    <w:rsid w:val="002C1D4D"/>
    <w:rsid w:val="002D04CA"/>
    <w:rsid w:val="002D5FA3"/>
    <w:rsid w:val="002E5216"/>
    <w:rsid w:val="002F005D"/>
    <w:rsid w:val="002F60FC"/>
    <w:rsid w:val="0030385D"/>
    <w:rsid w:val="00303B88"/>
    <w:rsid w:val="00306400"/>
    <w:rsid w:val="003207BE"/>
    <w:rsid w:val="003337A1"/>
    <w:rsid w:val="003442F2"/>
    <w:rsid w:val="00361CE5"/>
    <w:rsid w:val="00371BEE"/>
    <w:rsid w:val="003814C4"/>
    <w:rsid w:val="003830A6"/>
    <w:rsid w:val="003B17FF"/>
    <w:rsid w:val="003D67BA"/>
    <w:rsid w:val="003E393A"/>
    <w:rsid w:val="003F6FA1"/>
    <w:rsid w:val="003F7A70"/>
    <w:rsid w:val="0040467B"/>
    <w:rsid w:val="00407FB7"/>
    <w:rsid w:val="0042075E"/>
    <w:rsid w:val="00427716"/>
    <w:rsid w:val="00431A49"/>
    <w:rsid w:val="004404C7"/>
    <w:rsid w:val="00441795"/>
    <w:rsid w:val="004514E4"/>
    <w:rsid w:val="004528D9"/>
    <w:rsid w:val="00461E6C"/>
    <w:rsid w:val="00477C2B"/>
    <w:rsid w:val="0048014F"/>
    <w:rsid w:val="00492F51"/>
    <w:rsid w:val="004B045F"/>
    <w:rsid w:val="004B155C"/>
    <w:rsid w:val="004C1176"/>
    <w:rsid w:val="004C2EFF"/>
    <w:rsid w:val="004C4DCC"/>
    <w:rsid w:val="004C610A"/>
    <w:rsid w:val="004D477C"/>
    <w:rsid w:val="004F4A40"/>
    <w:rsid w:val="005320DB"/>
    <w:rsid w:val="00537C9D"/>
    <w:rsid w:val="00544067"/>
    <w:rsid w:val="00556C4B"/>
    <w:rsid w:val="00582DA9"/>
    <w:rsid w:val="005B2E56"/>
    <w:rsid w:val="005C70F8"/>
    <w:rsid w:val="005D1F62"/>
    <w:rsid w:val="005E207B"/>
    <w:rsid w:val="006059A2"/>
    <w:rsid w:val="00614DFF"/>
    <w:rsid w:val="00620664"/>
    <w:rsid w:val="00627037"/>
    <w:rsid w:val="00636139"/>
    <w:rsid w:val="00654DDD"/>
    <w:rsid w:val="006577D3"/>
    <w:rsid w:val="00661059"/>
    <w:rsid w:val="00671366"/>
    <w:rsid w:val="006746AB"/>
    <w:rsid w:val="006869BD"/>
    <w:rsid w:val="00687B6A"/>
    <w:rsid w:val="006905B2"/>
    <w:rsid w:val="006A12B1"/>
    <w:rsid w:val="006B6FE5"/>
    <w:rsid w:val="006B7955"/>
    <w:rsid w:val="006F1D27"/>
    <w:rsid w:val="006F4D7A"/>
    <w:rsid w:val="00721479"/>
    <w:rsid w:val="00721F2E"/>
    <w:rsid w:val="00724813"/>
    <w:rsid w:val="0075481C"/>
    <w:rsid w:val="00760B11"/>
    <w:rsid w:val="007C023B"/>
    <w:rsid w:val="007F2D82"/>
    <w:rsid w:val="007F3692"/>
    <w:rsid w:val="008072E9"/>
    <w:rsid w:val="00810B38"/>
    <w:rsid w:val="008116F2"/>
    <w:rsid w:val="00821C82"/>
    <w:rsid w:val="00831687"/>
    <w:rsid w:val="00847209"/>
    <w:rsid w:val="008850D9"/>
    <w:rsid w:val="0088726B"/>
    <w:rsid w:val="008A3C1E"/>
    <w:rsid w:val="008B5E10"/>
    <w:rsid w:val="008D2576"/>
    <w:rsid w:val="008D3530"/>
    <w:rsid w:val="00910318"/>
    <w:rsid w:val="00924141"/>
    <w:rsid w:val="00931EDE"/>
    <w:rsid w:val="009406E1"/>
    <w:rsid w:val="00944998"/>
    <w:rsid w:val="00960499"/>
    <w:rsid w:val="009675CD"/>
    <w:rsid w:val="00980D15"/>
    <w:rsid w:val="00991A9A"/>
    <w:rsid w:val="0099254C"/>
    <w:rsid w:val="009A06FD"/>
    <w:rsid w:val="009A0971"/>
    <w:rsid w:val="009A4EC3"/>
    <w:rsid w:val="009A64DA"/>
    <w:rsid w:val="009B244B"/>
    <w:rsid w:val="009C08E8"/>
    <w:rsid w:val="009C41D1"/>
    <w:rsid w:val="009D0057"/>
    <w:rsid w:val="009D0178"/>
    <w:rsid w:val="009D46C6"/>
    <w:rsid w:val="009D5E8E"/>
    <w:rsid w:val="009D724F"/>
    <w:rsid w:val="009E09F2"/>
    <w:rsid w:val="00A00FC2"/>
    <w:rsid w:val="00A01335"/>
    <w:rsid w:val="00A049F7"/>
    <w:rsid w:val="00A125CC"/>
    <w:rsid w:val="00A27938"/>
    <w:rsid w:val="00A27F3B"/>
    <w:rsid w:val="00A314BB"/>
    <w:rsid w:val="00A3647D"/>
    <w:rsid w:val="00A4426E"/>
    <w:rsid w:val="00A46085"/>
    <w:rsid w:val="00A62C8A"/>
    <w:rsid w:val="00A66F1E"/>
    <w:rsid w:val="00A923CD"/>
    <w:rsid w:val="00A93ADC"/>
    <w:rsid w:val="00A9658D"/>
    <w:rsid w:val="00A97D7B"/>
    <w:rsid w:val="00AA0DEB"/>
    <w:rsid w:val="00AA54F2"/>
    <w:rsid w:val="00AD337E"/>
    <w:rsid w:val="00AE1586"/>
    <w:rsid w:val="00AF1F95"/>
    <w:rsid w:val="00AF68F0"/>
    <w:rsid w:val="00B0141E"/>
    <w:rsid w:val="00B060C1"/>
    <w:rsid w:val="00B07A79"/>
    <w:rsid w:val="00B11139"/>
    <w:rsid w:val="00B14D67"/>
    <w:rsid w:val="00B25769"/>
    <w:rsid w:val="00B30861"/>
    <w:rsid w:val="00B34F7B"/>
    <w:rsid w:val="00B350CE"/>
    <w:rsid w:val="00B35AD2"/>
    <w:rsid w:val="00B37660"/>
    <w:rsid w:val="00B413A7"/>
    <w:rsid w:val="00B473BD"/>
    <w:rsid w:val="00B717B4"/>
    <w:rsid w:val="00B75BAF"/>
    <w:rsid w:val="00B80884"/>
    <w:rsid w:val="00BB0BDD"/>
    <w:rsid w:val="00BB116D"/>
    <w:rsid w:val="00BC2CE9"/>
    <w:rsid w:val="00BD65AC"/>
    <w:rsid w:val="00BE7694"/>
    <w:rsid w:val="00BF124E"/>
    <w:rsid w:val="00BF2231"/>
    <w:rsid w:val="00C15AE0"/>
    <w:rsid w:val="00C16B28"/>
    <w:rsid w:val="00C1734E"/>
    <w:rsid w:val="00C258BB"/>
    <w:rsid w:val="00C32E65"/>
    <w:rsid w:val="00C44565"/>
    <w:rsid w:val="00C53A3A"/>
    <w:rsid w:val="00C54D16"/>
    <w:rsid w:val="00C638A7"/>
    <w:rsid w:val="00C64F9B"/>
    <w:rsid w:val="00C67E51"/>
    <w:rsid w:val="00C71F3A"/>
    <w:rsid w:val="00CB2397"/>
    <w:rsid w:val="00CC414A"/>
    <w:rsid w:val="00CC6CEA"/>
    <w:rsid w:val="00CD7F52"/>
    <w:rsid w:val="00CF5BCB"/>
    <w:rsid w:val="00D019D3"/>
    <w:rsid w:val="00D042B9"/>
    <w:rsid w:val="00D11934"/>
    <w:rsid w:val="00D27EF9"/>
    <w:rsid w:val="00D31477"/>
    <w:rsid w:val="00D32991"/>
    <w:rsid w:val="00D53A0C"/>
    <w:rsid w:val="00D565CD"/>
    <w:rsid w:val="00D63FC7"/>
    <w:rsid w:val="00D73F84"/>
    <w:rsid w:val="00D82F61"/>
    <w:rsid w:val="00D87726"/>
    <w:rsid w:val="00D95FD9"/>
    <w:rsid w:val="00DA3B91"/>
    <w:rsid w:val="00DA7F94"/>
    <w:rsid w:val="00DC093C"/>
    <w:rsid w:val="00DD0AB0"/>
    <w:rsid w:val="00DD5BA6"/>
    <w:rsid w:val="00DE28BA"/>
    <w:rsid w:val="00DE5290"/>
    <w:rsid w:val="00DF0C19"/>
    <w:rsid w:val="00DF47B0"/>
    <w:rsid w:val="00DF78B1"/>
    <w:rsid w:val="00E14340"/>
    <w:rsid w:val="00E15676"/>
    <w:rsid w:val="00E3039D"/>
    <w:rsid w:val="00E33CB0"/>
    <w:rsid w:val="00E53071"/>
    <w:rsid w:val="00E56ABD"/>
    <w:rsid w:val="00EA34C5"/>
    <w:rsid w:val="00EA5E43"/>
    <w:rsid w:val="00EB6284"/>
    <w:rsid w:val="00EC7D79"/>
    <w:rsid w:val="00ED02C7"/>
    <w:rsid w:val="00ED2E7D"/>
    <w:rsid w:val="00ED7D28"/>
    <w:rsid w:val="00EE0C8A"/>
    <w:rsid w:val="00EE470F"/>
    <w:rsid w:val="00EF725B"/>
    <w:rsid w:val="00F0783C"/>
    <w:rsid w:val="00F113EB"/>
    <w:rsid w:val="00F115D5"/>
    <w:rsid w:val="00F237E9"/>
    <w:rsid w:val="00F319FF"/>
    <w:rsid w:val="00F43D0C"/>
    <w:rsid w:val="00F45D5D"/>
    <w:rsid w:val="00F567C5"/>
    <w:rsid w:val="00F57676"/>
    <w:rsid w:val="00F75B87"/>
    <w:rsid w:val="00F77294"/>
    <w:rsid w:val="00F81DDA"/>
    <w:rsid w:val="00FA77E3"/>
    <w:rsid w:val="00FD511B"/>
    <w:rsid w:val="00FE0D5C"/>
    <w:rsid w:val="00FF1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D2151"/>
  <w15:docId w15:val="{EE339A15-52B3-496B-8F1B-792961714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0CE"/>
    <w:pPr>
      <w:spacing w:after="0" w:line="240" w:lineRule="auto"/>
    </w:pPr>
    <w:rPr>
      <w:rFonts w:ascii="Times New Roman" w:eastAsiaTheme="minorEastAsia" w:hAnsi="Times New Roman"/>
      <w:sz w:val="24"/>
      <w:szCs w:val="24"/>
    </w:rPr>
  </w:style>
  <w:style w:type="paragraph" w:styleId="Heading1">
    <w:name w:val="heading 1"/>
    <w:basedOn w:val="Normal"/>
    <w:next w:val="Normal"/>
    <w:link w:val="Heading1Char"/>
    <w:uiPriority w:val="9"/>
    <w:qFormat/>
    <w:rsid w:val="00C44565"/>
    <w:pPr>
      <w:numPr>
        <w:numId w:val="3"/>
      </w:numPr>
      <w:autoSpaceDE w:val="0"/>
      <w:autoSpaceDN w:val="0"/>
      <w:adjustRightInd w:val="0"/>
      <w:spacing w:after="240" w:line="259" w:lineRule="auto"/>
      <w:ind w:left="720"/>
      <w:outlineLvl w:val="0"/>
    </w:pPr>
    <w:rPr>
      <w:rFonts w:eastAsiaTheme="minorHAnsi"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50A"/>
    <w:pPr>
      <w:ind w:left="720"/>
      <w:contextualSpacing/>
    </w:pPr>
  </w:style>
  <w:style w:type="table" w:styleId="TableGrid">
    <w:name w:val="Table Grid"/>
    <w:basedOn w:val="TableNormal"/>
    <w:rsid w:val="0007750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7750A"/>
    <w:pPr>
      <w:tabs>
        <w:tab w:val="center" w:pos="4320"/>
        <w:tab w:val="right" w:pos="8640"/>
      </w:tabs>
    </w:pPr>
  </w:style>
  <w:style w:type="character" w:customStyle="1" w:styleId="FooterChar">
    <w:name w:val="Footer Char"/>
    <w:basedOn w:val="DefaultParagraphFont"/>
    <w:link w:val="Footer"/>
    <w:uiPriority w:val="99"/>
    <w:rsid w:val="0007750A"/>
    <w:rPr>
      <w:rFonts w:eastAsiaTheme="minorEastAsia"/>
      <w:sz w:val="24"/>
      <w:szCs w:val="24"/>
    </w:rPr>
  </w:style>
  <w:style w:type="character" w:styleId="PageNumber">
    <w:name w:val="page number"/>
    <w:basedOn w:val="DefaultParagraphFont"/>
    <w:uiPriority w:val="99"/>
    <w:semiHidden/>
    <w:unhideWhenUsed/>
    <w:rsid w:val="0007750A"/>
  </w:style>
  <w:style w:type="paragraph" w:styleId="BalloonText">
    <w:name w:val="Balloon Text"/>
    <w:basedOn w:val="Normal"/>
    <w:link w:val="BalloonTextChar"/>
    <w:uiPriority w:val="99"/>
    <w:semiHidden/>
    <w:unhideWhenUsed/>
    <w:rsid w:val="003207BE"/>
    <w:rPr>
      <w:rFonts w:ascii="Tahoma" w:hAnsi="Tahoma" w:cs="Tahoma"/>
      <w:sz w:val="16"/>
      <w:szCs w:val="16"/>
    </w:rPr>
  </w:style>
  <w:style w:type="character" w:customStyle="1" w:styleId="BalloonTextChar">
    <w:name w:val="Balloon Text Char"/>
    <w:basedOn w:val="DefaultParagraphFont"/>
    <w:link w:val="BalloonText"/>
    <w:uiPriority w:val="99"/>
    <w:semiHidden/>
    <w:rsid w:val="003207BE"/>
    <w:rPr>
      <w:rFonts w:ascii="Tahoma" w:eastAsiaTheme="minorEastAsia" w:hAnsi="Tahoma" w:cs="Tahoma"/>
      <w:sz w:val="16"/>
      <w:szCs w:val="16"/>
    </w:rPr>
  </w:style>
  <w:style w:type="character" w:styleId="Hyperlink">
    <w:name w:val="Hyperlink"/>
    <w:basedOn w:val="DefaultParagraphFont"/>
    <w:uiPriority w:val="99"/>
    <w:unhideWhenUsed/>
    <w:rsid w:val="003207BE"/>
    <w:rPr>
      <w:color w:val="0563C1" w:themeColor="hyperlink"/>
      <w:u w:val="single"/>
    </w:rPr>
  </w:style>
  <w:style w:type="table" w:customStyle="1" w:styleId="TableGrid1">
    <w:name w:val="Table Grid1"/>
    <w:basedOn w:val="TableNormal"/>
    <w:next w:val="TableGrid"/>
    <w:rsid w:val="006713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1366"/>
    <w:rPr>
      <w:sz w:val="16"/>
      <w:szCs w:val="16"/>
    </w:rPr>
  </w:style>
  <w:style w:type="paragraph" w:styleId="CommentText">
    <w:name w:val="annotation text"/>
    <w:basedOn w:val="Normal"/>
    <w:link w:val="CommentTextChar"/>
    <w:uiPriority w:val="99"/>
    <w:unhideWhenUsed/>
    <w:rsid w:val="00671366"/>
    <w:rPr>
      <w:sz w:val="20"/>
      <w:szCs w:val="20"/>
    </w:rPr>
  </w:style>
  <w:style w:type="character" w:customStyle="1" w:styleId="CommentTextChar">
    <w:name w:val="Comment Text Char"/>
    <w:basedOn w:val="DefaultParagraphFont"/>
    <w:link w:val="CommentText"/>
    <w:uiPriority w:val="99"/>
    <w:rsid w:val="0067136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71366"/>
    <w:rPr>
      <w:b/>
      <w:bCs/>
    </w:rPr>
  </w:style>
  <w:style w:type="character" w:customStyle="1" w:styleId="CommentSubjectChar">
    <w:name w:val="Comment Subject Char"/>
    <w:basedOn w:val="CommentTextChar"/>
    <w:link w:val="CommentSubject"/>
    <w:uiPriority w:val="99"/>
    <w:semiHidden/>
    <w:rsid w:val="00671366"/>
    <w:rPr>
      <w:rFonts w:eastAsiaTheme="minorEastAsia"/>
      <w:b/>
      <w:bCs/>
      <w:sz w:val="20"/>
      <w:szCs w:val="20"/>
    </w:rPr>
  </w:style>
  <w:style w:type="paragraph" w:styleId="NoSpacing">
    <w:name w:val="No Spacing"/>
    <w:uiPriority w:val="1"/>
    <w:qFormat/>
    <w:rsid w:val="009406E1"/>
    <w:pPr>
      <w:spacing w:after="0" w:line="240" w:lineRule="auto"/>
    </w:pPr>
  </w:style>
  <w:style w:type="paragraph" w:styleId="Header">
    <w:name w:val="header"/>
    <w:basedOn w:val="Normal"/>
    <w:link w:val="HeaderChar"/>
    <w:uiPriority w:val="99"/>
    <w:unhideWhenUsed/>
    <w:rsid w:val="00220F13"/>
    <w:pPr>
      <w:tabs>
        <w:tab w:val="center" w:pos="4680"/>
        <w:tab w:val="right" w:pos="9360"/>
      </w:tabs>
    </w:pPr>
  </w:style>
  <w:style w:type="character" w:customStyle="1" w:styleId="HeaderChar">
    <w:name w:val="Header Char"/>
    <w:basedOn w:val="DefaultParagraphFont"/>
    <w:link w:val="Header"/>
    <w:uiPriority w:val="99"/>
    <w:rsid w:val="00220F13"/>
    <w:rPr>
      <w:rFonts w:eastAsiaTheme="minorEastAsia"/>
      <w:sz w:val="24"/>
      <w:szCs w:val="24"/>
    </w:rPr>
  </w:style>
  <w:style w:type="paragraph" w:styleId="Revision">
    <w:name w:val="Revision"/>
    <w:hidden/>
    <w:uiPriority w:val="99"/>
    <w:semiHidden/>
    <w:rsid w:val="00B14D67"/>
    <w:pPr>
      <w:spacing w:after="0" w:line="240" w:lineRule="auto"/>
    </w:pPr>
    <w:rPr>
      <w:rFonts w:ascii="Times New Roman" w:eastAsiaTheme="minorEastAsia" w:hAnsi="Times New Roman"/>
      <w:sz w:val="24"/>
      <w:szCs w:val="24"/>
    </w:rPr>
  </w:style>
  <w:style w:type="character" w:customStyle="1" w:styleId="UnresolvedMention1">
    <w:name w:val="Unresolved Mention1"/>
    <w:basedOn w:val="DefaultParagraphFont"/>
    <w:uiPriority w:val="99"/>
    <w:semiHidden/>
    <w:unhideWhenUsed/>
    <w:rsid w:val="006746AB"/>
    <w:rPr>
      <w:color w:val="605E5C"/>
      <w:shd w:val="clear" w:color="auto" w:fill="E1DFDD"/>
    </w:rPr>
  </w:style>
  <w:style w:type="character" w:customStyle="1" w:styleId="Heading1Char">
    <w:name w:val="Heading 1 Char"/>
    <w:basedOn w:val="DefaultParagraphFont"/>
    <w:link w:val="Heading1"/>
    <w:uiPriority w:val="9"/>
    <w:rsid w:val="00C44565"/>
    <w:rPr>
      <w:rFonts w:ascii="Times New Roman" w:hAnsi="Times New Roman" w:cs="Times New Roman"/>
      <w:b/>
      <w:sz w:val="24"/>
      <w:szCs w:val="24"/>
      <w:u w:val="single"/>
    </w:rPr>
  </w:style>
  <w:style w:type="paragraph" w:customStyle="1" w:styleId="JL-SingleSp">
    <w:name w:val="JL-Single Sp"/>
    <w:aliases w:val="s1"/>
    <w:basedOn w:val="Normal"/>
    <w:rsid w:val="00B473BD"/>
    <w:pPr>
      <w:spacing w:after="240"/>
      <w:jc w:val="both"/>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67D-62B3-4075-BDBB-D762A54CF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1693</Words>
  <Characters>9655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Pooja Bhutani</dc:creator>
  <cp:lastModifiedBy>PLEGAL</cp:lastModifiedBy>
  <cp:revision>4</cp:revision>
  <cp:lastPrinted>2024-06-05T18:57:00Z</cp:lastPrinted>
  <dcterms:created xsi:type="dcterms:W3CDTF">2024-06-04T16:08:00Z</dcterms:created>
  <dcterms:modified xsi:type="dcterms:W3CDTF">2024-06-05T18:57:00Z</dcterms:modified>
</cp:coreProperties>
</file>